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bookmarkStart w:id="0" w:name="_Hlk148107387"/>
      <w:bookmarkEnd w:id="0"/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Министерство науки и высшего образования Российской Федерации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widowControl/>
        <w:ind w:hanging="0" w:start="440" w:end="80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высшего образования «Тульский государственный университет»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ИНСТИТУТ ПРИКЛАДНОЙ МАТЕМАТИКИ И КОМПЬЮТЕРНЫХ НАУК</w:t>
      </w:r>
    </w:p>
    <w:p>
      <w:pPr>
        <w:pStyle w:val="Normal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КАФЕДРА ИНФОРМАЦИОННОЙ БЕЗОПАСНОСТИ</w:t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</w:pPr>
      <w:r>
        <w:rPr>
          <w:rFonts w:eastAsia="Calibri" w:cs="Times New Roman" w:eastAsiaTheme="minorHAnsi"/>
          <w:b/>
          <w:bCs/>
          <w:color w:val="auto"/>
          <w:kern w:val="2"/>
          <w:sz w:val="32"/>
          <w:szCs w:val="32"/>
          <w:lang w:eastAsia="en-US"/>
          <w14:ligatures w14:val="standardContextual"/>
        </w:rPr>
        <w:t>АНАЛИЗ И ПРОГНОЗИРОВАНИЕ ВРЕМЕННЫХ РЯДОВ ЭКОНОМИЧЕСКИХ ПОКАЗАТЕЛЕЙ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отчет по </w:t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 xml:space="preserve">лабораторной работе № </w:t>
      </w: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2</w:t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 w:val="22"/>
          <w:lang w:eastAsia="en-US"/>
          <w14:ligatures w14:val="standardContextual"/>
        </w:rPr>
      </w:r>
    </w:p>
    <w:p>
      <w:pPr>
        <w:pStyle w:val="Normal"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i/>
          <w:i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start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jc w:val="center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val="ru-RU"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Выполнил:</w:t>
        <w:tab/>
        <w:tab/>
        <w:tab/>
        <w:t>ст. гр. 230731</w:t>
        <w:tab/>
        <w:tab/>
        <w:t xml:space="preserve">           </w:t>
        <w:tab/>
        <w:tab/>
      </w:r>
      <w:r>
        <w:rPr>
          <w:rFonts w:eastAsia="Calibri" w:cs="" w:cstheme="minorBidi" w:eastAsiaTheme="minorHAnsi"/>
          <w:color w:val="auto"/>
          <w:kern w:val="2"/>
          <w:szCs w:val="28"/>
          <w:lang w:val="ru-RU" w:eastAsia="en-US"/>
          <w14:ligatures w14:val="standardContextual"/>
        </w:rPr>
        <w:t>Стрибный Е.Д.</w:t>
      </w:r>
    </w:p>
    <w:p>
      <w:pPr>
        <w:pStyle w:val="Normal"/>
        <w:widowControl/>
        <w:ind w:hanging="0"/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Проверил:</w:t>
        <w:tab/>
        <w:tab/>
        <w:tab/>
        <w:tab/>
        <w:tab/>
        <w:tab/>
        <w:tab/>
        <w:tab/>
        <w:t xml:space="preserve"> </w:t>
        <w:tab/>
        <w:tab/>
        <w:t xml:space="preserve">     </w:t>
      </w:r>
      <w:r>
        <w:rPr>
          <w:rFonts w:eastAsia="Times New Roman" w:cs="Times New Roman"/>
          <w:color w:val="auto"/>
          <w:kern w:val="2"/>
          <w:szCs w:val="28"/>
          <w:lang w:eastAsia="en-US"/>
          <w14:ligatures w14:val="standardContextual"/>
        </w:rPr>
        <w:t>Греков М.М.</w:t>
      </w:r>
    </w:p>
    <w:p>
      <w:pPr>
        <w:pStyle w:val="Normal"/>
        <w:widowControl/>
        <w:spacing w:lineRule="auto" w:line="257" w:before="0" w:after="160"/>
        <w:ind w:hanging="0" w:start="1134"/>
        <w:jc w:val="start"/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b/>
          <w:bCs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 w:start="1134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r>
    </w:p>
    <w:p>
      <w:pPr>
        <w:pStyle w:val="Normal"/>
        <w:widowControl/>
        <w:spacing w:lineRule="auto" w:line="257" w:before="0" w:after="160"/>
        <w:ind w:hanging="0"/>
        <w:jc w:val="center"/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</w:pPr>
      <w:r>
        <w:rPr>
          <w:rFonts w:eastAsia="Calibri" w:cs="" w:cstheme="minorBidi" w:eastAsiaTheme="minorHAnsi"/>
          <w:color w:val="auto"/>
          <w:kern w:val="2"/>
          <w:szCs w:val="28"/>
          <w:lang w:eastAsia="en-US"/>
          <w14:ligatures w14:val="standardContextual"/>
        </w:rPr>
        <w:t>Тула, 2026 г.</w:t>
      </w:r>
    </w:p>
    <w:p>
      <w:pPr>
        <w:pStyle w:val="Heading2"/>
        <w:rPr>
          <w:rFonts w:eastAsia="Calibri" w:eastAsiaTheme="minorHAnsi"/>
          <w:lang w:eastAsia="en-US"/>
        </w:rPr>
      </w:pPr>
      <w:r>
        <w:rPr>
          <w:rFonts w:eastAsia="Calibri" w:eastAsiaTheme="minorHAnsi"/>
          <w:lang w:eastAsia="en-US"/>
        </w:rPr>
        <w:t>Цель работы</w:t>
      </w:r>
    </w:p>
    <w:p>
      <w:pPr>
        <w:pStyle w:val="Normal"/>
        <w:rPr/>
      </w:pPr>
      <w:r>
        <w:rPr/>
        <w:t xml:space="preserve">Освоение методов анализа динамики временных рядов и построения краткосрочных прогнозов с использованием линейной регрессии по временной оси и моделей экспоненциального сглаживания (Holt, Holt–Winters) в среде Python. </w:t>
      </w:r>
    </w:p>
    <w:p>
      <w:pPr>
        <w:pStyle w:val="Heading2"/>
        <w:rPr>
          <w:rFonts w:eastAsia="Calibri" w:eastAsiaTheme="minorHAnsi"/>
          <w:lang w:val="ru-RU" w:eastAsia="en-US"/>
        </w:rPr>
      </w:pPr>
      <w:r>
        <w:rPr>
          <w:rFonts w:eastAsia="Calibri" w:eastAsiaTheme="minorHAnsi"/>
          <w:lang w:val="ru-RU" w:eastAsia="en-US"/>
        </w:rPr>
        <w:t>Шаги выполнения работы</w:t>
      </w:r>
    </w:p>
    <w:p>
      <w:pPr>
        <w:pStyle w:val="BodyText"/>
        <w:rPr/>
      </w:pPr>
      <w:r>
        <w:rPr>
          <w:rFonts w:eastAsia="Calibri" w:eastAsiaTheme="minorHAnsi"/>
          <w:lang w:val="ru-RU" w:eastAsia="en-US"/>
        </w:rPr>
        <w:t xml:space="preserve">1. </w:t>
      </w:r>
    </w:p>
    <w:p>
      <w:pPr>
        <w:pStyle w:val="BodyText"/>
        <w:rPr/>
      </w:pPr>
      <w:r>
        <w:rPr/>
      </w:r>
    </w:p>
    <w:p>
      <w:pPr>
        <w:pStyle w:val="Style16"/>
        <w:rPr>
          <w:rFonts w:eastAsia="Calibri" w:eastAsiaTheme="minorHAnsi"/>
          <w:lang w:val="en-US" w:eastAsia="en-US"/>
        </w:rPr>
      </w:pPr>
      <w:r>
        <w:rPr>
          <w:rFonts w:eastAsia="Calibri" w:eastAsiaTheme="minorHAnsi"/>
          <w:lang w:val="en-US" w:eastAsia="en-US"/>
        </w:rPr>
        <w:t xml:space="preserve">Рисунок </w:t>
      </w:r>
      <w:r>
        <w:rPr>
          <w:rFonts w:eastAsia="Calibri" w:eastAsiaTheme="minorHAnsi"/>
          <w:lang w:val="ru-RU" w:eastAsia="en-US"/>
        </w:rPr>
        <w:t xml:space="preserve">6 </w:t>
      </w:r>
      <w:r>
        <w:rPr>
          <w:rFonts w:eastAsia="Calibri" w:eastAsiaTheme="minorHAnsi"/>
          <w:lang w:val="en-US" w:eastAsia="en-US"/>
        </w:rPr>
        <w:t xml:space="preserve">– </w:t>
      </w:r>
      <w:r>
        <w:rPr>
          <w:rFonts w:eastAsia="Calibri" w:eastAsiaTheme="minorHAnsi"/>
          <w:lang w:val="ru-RU" w:eastAsia="en-US"/>
        </w:rPr>
        <w:t>матрица неточностей</w:t>
      </w:r>
    </w:p>
    <w:p>
      <w:pPr>
        <w:pStyle w:val="Normal"/>
        <w:rPr/>
      </w:pPr>
      <w:r>
        <w:rPr/>
        <w:t>7. Вывожу все результаты в консоль.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2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3" w:customStyle="1">
    <w:name w:val="картинки Знак"/>
    <w:basedOn w:val="DefaultParagraphFont"/>
    <w:link w:val="Style16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2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6" w:customStyle="1">
    <w:name w:val="картинки"/>
    <w:basedOn w:val="Normal"/>
    <w:link w:val="Style13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LibreOffice/26.2.2.2$MacOSX_AARCH64 LibreOffice_project/1f77d10d6938fd34972958f64b2bcfa54f8b1ba5</Application>
  <AppVersion>15.0000</AppVersion>
  <Pages>2</Pages>
  <Words>94</Words>
  <Characters>677</Characters>
  <CharactersWithSpaces>789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2026-04-02T21:47:13Z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