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B84B" w14:textId="77777777" w:rsidR="007B7115" w:rsidRDefault="007B7115" w:rsidP="007B7115">
      <w:pPr>
        <w:jc w:val="center"/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 w:rsidRPr="007B7115">
        <w:rPr>
          <w:rFonts w:asciiTheme="majorHAnsi" w:eastAsiaTheme="majorEastAsia" w:hAnsiTheme="majorHAnsi" w:cstheme="majorBidi"/>
          <w:b/>
          <w:bCs/>
          <w:sz w:val="40"/>
          <w:szCs w:val="40"/>
        </w:rPr>
        <w:t>Time-Series Analysis of Ukrainian Pupil Enrollment in the Polish Education System (2022–2026)</w:t>
      </w:r>
    </w:p>
    <w:p w14:paraId="597F2A85" w14:textId="12CC61DB" w:rsidR="00FA5547" w:rsidRDefault="001423E5">
      <w:r>
        <w:t xml:space="preserve">This research analyses </w:t>
      </w:r>
      <w:r w:rsidR="008B0513">
        <w:t xml:space="preserve">the data on Ukrainian refugee pupils in Poland, provided by the Ministry of People’s Education. </w:t>
      </w:r>
      <w:r w:rsidR="00FA5547">
        <w:t>The results are presented in a dashboard using Power Query, Power Pivot, Pivot Tables and Pivot Charts.</w:t>
      </w:r>
    </w:p>
    <w:p w14:paraId="02474055" w14:textId="41F2416E" w:rsidR="00FA5547" w:rsidRPr="00FA5547" w:rsidRDefault="00FA5547">
      <w:pPr>
        <w:rPr>
          <w:b/>
          <w:bCs/>
          <w:i/>
          <w:iCs/>
        </w:rPr>
      </w:pPr>
      <w:r w:rsidRPr="00FA5547">
        <w:rPr>
          <w:b/>
          <w:bCs/>
          <w:i/>
          <w:iCs/>
        </w:rPr>
        <w:t>Dataset</w:t>
      </w:r>
    </w:p>
    <w:p w14:paraId="327804D2" w14:textId="23BF2F3A" w:rsidR="00C33006" w:rsidRDefault="008B0513">
      <w:r>
        <w:t>The dataset includes the period from 2022 to 2026 and merges 19 original datasets within this period that provided the data with 2 to 3-</w:t>
      </w:r>
      <w:r w:rsidR="00FA5547">
        <w:t>month intervals</w:t>
      </w:r>
      <w:r>
        <w:t xml:space="preserve">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000"/>
        <w:gridCol w:w="882"/>
        <w:gridCol w:w="4416"/>
      </w:tblGrid>
      <w:tr w:rsidR="00FE3AAF" w:rsidRPr="00FE3AAF" w14:paraId="650076AE" w14:textId="77777777" w:rsidTr="00FE3A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C376E" w14:textId="77777777" w:rsidR="00FE3AAF" w:rsidRPr="00FE3AAF" w:rsidRDefault="00FE3AAF" w:rsidP="00FE3AAF">
            <w:pPr>
              <w:rPr>
                <w:b/>
                <w:bCs/>
              </w:rPr>
            </w:pPr>
            <w:r w:rsidRPr="00FE3AAF">
              <w:rPr>
                <w:b/>
                <w:bCs/>
              </w:rPr>
              <w:t>Variable Group / Field</w:t>
            </w:r>
          </w:p>
        </w:tc>
        <w:tc>
          <w:tcPr>
            <w:tcW w:w="0" w:type="auto"/>
            <w:vAlign w:val="center"/>
            <w:hideMark/>
          </w:tcPr>
          <w:p w14:paraId="6C57682D" w14:textId="77777777" w:rsidR="00FE3AAF" w:rsidRPr="00FE3AAF" w:rsidRDefault="00FE3AAF" w:rsidP="00FE3AAF">
            <w:pPr>
              <w:rPr>
                <w:b/>
                <w:bCs/>
              </w:rPr>
            </w:pPr>
            <w:r w:rsidRPr="00FE3AAF">
              <w:rPr>
                <w:b/>
                <w:bCs/>
              </w:rPr>
              <w:t>Original SIO Name</w:t>
            </w:r>
          </w:p>
        </w:tc>
        <w:tc>
          <w:tcPr>
            <w:tcW w:w="0" w:type="auto"/>
            <w:vAlign w:val="center"/>
            <w:hideMark/>
          </w:tcPr>
          <w:p w14:paraId="704471CB" w14:textId="77777777" w:rsidR="00FE3AAF" w:rsidRPr="00FE3AAF" w:rsidRDefault="00FE3AAF" w:rsidP="00FE3AAF">
            <w:pPr>
              <w:rPr>
                <w:b/>
                <w:bCs/>
              </w:rPr>
            </w:pPr>
            <w:r w:rsidRPr="00FE3AA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CCE64DF" w14:textId="77777777" w:rsidR="00FE3AAF" w:rsidRPr="00FE3AAF" w:rsidRDefault="00FE3AAF" w:rsidP="00FE3AAF">
            <w:pPr>
              <w:rPr>
                <w:b/>
                <w:bCs/>
              </w:rPr>
            </w:pPr>
            <w:r w:rsidRPr="00FE3AAF">
              <w:rPr>
                <w:b/>
                <w:bCs/>
              </w:rPr>
              <w:t>Analytical Role &amp; Description</w:t>
            </w:r>
          </w:p>
        </w:tc>
      </w:tr>
      <w:tr w:rsidR="00FE3AAF" w:rsidRPr="00FE3AAF" w14:paraId="172E617E" w14:textId="77777777" w:rsidTr="00FE3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EFD7" w14:textId="77777777" w:rsidR="00FE3AAF" w:rsidRPr="00FE3AAF" w:rsidRDefault="00FE3AAF" w:rsidP="00FE3AAF">
            <w:r w:rsidRPr="00FE3AAF">
              <w:rPr>
                <w:b/>
                <w:bCs/>
              </w:rPr>
              <w:t>Territorial Hierarchy</w:t>
            </w:r>
          </w:p>
        </w:tc>
        <w:tc>
          <w:tcPr>
            <w:tcW w:w="0" w:type="auto"/>
            <w:vAlign w:val="center"/>
            <w:hideMark/>
          </w:tcPr>
          <w:p w14:paraId="735EE3E5" w14:textId="77777777" w:rsidR="00FE3AAF" w:rsidRPr="00FE3AAF" w:rsidRDefault="00FE3AAF" w:rsidP="00FE3AAF">
            <w:proofErr w:type="spellStart"/>
            <w:r w:rsidRPr="00FE3AAF">
              <w:t>Wojewodztwo</w:t>
            </w:r>
            <w:proofErr w:type="spellEnd"/>
            <w:r w:rsidRPr="00FE3AAF">
              <w:t>, Powiat</w:t>
            </w:r>
          </w:p>
        </w:tc>
        <w:tc>
          <w:tcPr>
            <w:tcW w:w="0" w:type="auto"/>
            <w:vAlign w:val="center"/>
            <w:hideMark/>
          </w:tcPr>
          <w:p w14:paraId="1A59AB66" w14:textId="77777777" w:rsidR="00FE3AAF" w:rsidRPr="00FE3AAF" w:rsidRDefault="00FE3AAF" w:rsidP="00FE3AAF">
            <w:r w:rsidRPr="00FE3AAF">
              <w:t>Text / TERYT Key</w:t>
            </w:r>
          </w:p>
        </w:tc>
        <w:tc>
          <w:tcPr>
            <w:tcW w:w="0" w:type="auto"/>
            <w:vAlign w:val="center"/>
            <w:hideMark/>
          </w:tcPr>
          <w:p w14:paraId="7D112E69" w14:textId="77777777" w:rsidR="00FE3AAF" w:rsidRPr="00FE3AAF" w:rsidRDefault="00FE3AAF" w:rsidP="00FE3AAF">
            <w:r w:rsidRPr="00FE3AAF">
              <w:t>NUTS-2 regions (16 voivodeships) and NUTS-4 counties or cities with county status.</w:t>
            </w:r>
          </w:p>
        </w:tc>
      </w:tr>
      <w:tr w:rsidR="00FE3AAF" w:rsidRPr="00FE3AAF" w14:paraId="2C36EE23" w14:textId="77777777" w:rsidTr="00FE3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CF40" w14:textId="77777777" w:rsidR="00FE3AAF" w:rsidRPr="00FE3AAF" w:rsidRDefault="00FE3AAF" w:rsidP="00FE3AAF">
            <w:r w:rsidRPr="00FE3AAF">
              <w:rPr>
                <w:b/>
                <w:bCs/>
              </w:rPr>
              <w:t>Governance &amp; Integration</w:t>
            </w:r>
          </w:p>
        </w:tc>
        <w:tc>
          <w:tcPr>
            <w:tcW w:w="0" w:type="auto"/>
            <w:vAlign w:val="center"/>
            <w:hideMark/>
          </w:tcPr>
          <w:p w14:paraId="7541B818" w14:textId="77777777" w:rsidR="00FE3AAF" w:rsidRPr="00FE3AAF" w:rsidRDefault="00FE3AAF" w:rsidP="00FE3AAF">
            <w:proofErr w:type="spellStart"/>
            <w:r w:rsidRPr="00FE3AAF">
              <w:t>Publicznosc</w:t>
            </w:r>
            <w:proofErr w:type="spellEnd"/>
            <w:r w:rsidRPr="00FE3AAF">
              <w:t xml:space="preserve">, </w:t>
            </w:r>
            <w:proofErr w:type="spellStart"/>
            <w:r w:rsidRPr="00FE3AAF">
              <w:t>TypOddzialu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0557F" w14:textId="77777777" w:rsidR="00FE3AAF" w:rsidRPr="00FE3AAF" w:rsidRDefault="00FE3AAF" w:rsidP="00FE3AAF">
            <w:r w:rsidRPr="00FE3AAF">
              <w:t>Text</w:t>
            </w:r>
          </w:p>
        </w:tc>
        <w:tc>
          <w:tcPr>
            <w:tcW w:w="0" w:type="auto"/>
            <w:vAlign w:val="center"/>
            <w:hideMark/>
          </w:tcPr>
          <w:p w14:paraId="401CCED1" w14:textId="77777777" w:rsidR="00FE3AAF" w:rsidRPr="00FE3AAF" w:rsidRDefault="00FE3AAF" w:rsidP="00FE3AAF">
            <w:r w:rsidRPr="00FE3AAF">
              <w:t>School sector (public vs. non-public) and class structure (mainstream vs. preparatory).</w:t>
            </w:r>
          </w:p>
        </w:tc>
      </w:tr>
      <w:tr w:rsidR="00FE3AAF" w:rsidRPr="00FE3AAF" w14:paraId="1029CDCA" w14:textId="77777777" w:rsidTr="00FE3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6FC2" w14:textId="77777777" w:rsidR="00FE3AAF" w:rsidRPr="00FE3AAF" w:rsidRDefault="00FE3AAF" w:rsidP="00FE3AAF">
            <w:r w:rsidRPr="00FE3AAF">
              <w:rPr>
                <w:b/>
                <w:bCs/>
              </w:rPr>
              <w:t>Institution &amp; Grade Level</w:t>
            </w:r>
          </w:p>
        </w:tc>
        <w:tc>
          <w:tcPr>
            <w:tcW w:w="0" w:type="auto"/>
            <w:vAlign w:val="center"/>
            <w:hideMark/>
          </w:tcPr>
          <w:p w14:paraId="727E4468" w14:textId="77777777" w:rsidR="00FE3AAF" w:rsidRPr="00FE3AAF" w:rsidRDefault="00FE3AAF" w:rsidP="00FE3AAF">
            <w:proofErr w:type="spellStart"/>
            <w:r w:rsidRPr="00FE3AAF">
              <w:t>TypPodmiotu</w:t>
            </w:r>
            <w:proofErr w:type="spellEnd"/>
            <w:r w:rsidRPr="00FE3AAF">
              <w:t xml:space="preserve">, </w:t>
            </w:r>
            <w:proofErr w:type="spellStart"/>
            <w:r w:rsidRPr="00FE3AAF">
              <w:t>Klasa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34F4D" w14:textId="77777777" w:rsidR="00FE3AAF" w:rsidRPr="00FE3AAF" w:rsidRDefault="00FE3AAF" w:rsidP="00FE3AAF">
            <w:r w:rsidRPr="00FE3AAF">
              <w:t>Text</w:t>
            </w:r>
          </w:p>
        </w:tc>
        <w:tc>
          <w:tcPr>
            <w:tcW w:w="0" w:type="auto"/>
            <w:vAlign w:val="center"/>
            <w:hideMark/>
          </w:tcPr>
          <w:p w14:paraId="0CD63131" w14:textId="77777777" w:rsidR="00FE3AAF" w:rsidRPr="00FE3AAF" w:rsidRDefault="00FE3AAF" w:rsidP="00FE3AAF">
            <w:r w:rsidRPr="00FE3AAF">
              <w:t xml:space="preserve">Granular school facility </w:t>
            </w:r>
            <w:proofErr w:type="gramStart"/>
            <w:r w:rsidRPr="00FE3AAF">
              <w:t>type</w:t>
            </w:r>
            <w:proofErr w:type="gramEnd"/>
            <w:r w:rsidRPr="00FE3AAF">
              <w:t xml:space="preserve"> and specific grade/cohort level.</w:t>
            </w:r>
          </w:p>
        </w:tc>
      </w:tr>
      <w:tr w:rsidR="00FE3AAF" w:rsidRPr="00FE3AAF" w14:paraId="7E42BBD4" w14:textId="77777777" w:rsidTr="00FE3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7F92" w14:textId="77777777" w:rsidR="00FE3AAF" w:rsidRPr="00FE3AAF" w:rsidRDefault="00FE3AAF" w:rsidP="00FE3AAF">
            <w:r w:rsidRPr="00FE3AAF">
              <w:rPr>
                <w:b/>
                <w:bCs/>
              </w:rPr>
              <w:t>Volume Metrics</w:t>
            </w:r>
          </w:p>
        </w:tc>
        <w:tc>
          <w:tcPr>
            <w:tcW w:w="0" w:type="auto"/>
            <w:vAlign w:val="center"/>
            <w:hideMark/>
          </w:tcPr>
          <w:p w14:paraId="5CD2DEED" w14:textId="77777777" w:rsidR="00FE3AAF" w:rsidRPr="00FE3AAF" w:rsidRDefault="00FE3AAF" w:rsidP="00FE3AAF">
            <w:proofErr w:type="spellStart"/>
            <w:r w:rsidRPr="00FE3AAF">
              <w:t>LiczbaUczniow</w:t>
            </w:r>
            <w:proofErr w:type="spellEnd"/>
            <w:r w:rsidRPr="00FE3AAF">
              <w:t xml:space="preserve">, </w:t>
            </w:r>
            <w:proofErr w:type="spellStart"/>
            <w:r w:rsidRPr="00FE3AAF">
              <w:t>LiczbaOddzialow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F109A" w14:textId="77777777" w:rsidR="00FE3AAF" w:rsidRPr="00FE3AAF" w:rsidRDefault="00FE3AAF" w:rsidP="00FE3AAF">
            <w:r w:rsidRPr="00FE3AAF">
              <w:t>Integer</w:t>
            </w:r>
          </w:p>
        </w:tc>
        <w:tc>
          <w:tcPr>
            <w:tcW w:w="0" w:type="auto"/>
            <w:vAlign w:val="center"/>
            <w:hideMark/>
          </w:tcPr>
          <w:p w14:paraId="5CECAA00" w14:textId="77777777" w:rsidR="00FE3AAF" w:rsidRPr="00FE3AAF" w:rsidRDefault="00FE3AAF" w:rsidP="00FE3AAF">
            <w:r w:rsidRPr="00FE3AAF">
              <w:t>Underlying administrative micro-counts for pupil enrollments and active school sections.</w:t>
            </w:r>
          </w:p>
        </w:tc>
      </w:tr>
      <w:tr w:rsidR="00FE3AAF" w:rsidRPr="00FE3AAF" w14:paraId="7478084C" w14:textId="77777777" w:rsidTr="00FE3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C18E" w14:textId="77777777" w:rsidR="00FE3AAF" w:rsidRPr="00FE3AAF" w:rsidRDefault="00FE3AAF" w:rsidP="00FE3AAF">
            <w:r w:rsidRPr="00FE3AAF">
              <w:rPr>
                <w:b/>
                <w:bCs/>
              </w:rPr>
              <w:t>Reference date</w:t>
            </w:r>
            <w:r w:rsidRPr="00FE3AAF">
              <w:t xml:space="preserve"> </w:t>
            </w:r>
            <w:r w:rsidRPr="00FE3AAF">
              <w:rPr>
                <w:i/>
                <w:iCs/>
              </w:rPr>
              <w:t>(Introduced / Created)</w:t>
            </w:r>
          </w:p>
        </w:tc>
        <w:tc>
          <w:tcPr>
            <w:tcW w:w="0" w:type="auto"/>
            <w:vAlign w:val="center"/>
            <w:hideMark/>
          </w:tcPr>
          <w:p w14:paraId="0D0A4313" w14:textId="77777777" w:rsidR="00FE3AAF" w:rsidRPr="00FE3AAF" w:rsidRDefault="00FE3AAF" w:rsidP="00FE3AAF">
            <w:r w:rsidRPr="00FE3AAF">
              <w:t>Reference date</w:t>
            </w:r>
          </w:p>
        </w:tc>
        <w:tc>
          <w:tcPr>
            <w:tcW w:w="0" w:type="auto"/>
            <w:vAlign w:val="center"/>
            <w:hideMark/>
          </w:tcPr>
          <w:p w14:paraId="5DBBE540" w14:textId="77777777" w:rsidR="00FE3AAF" w:rsidRPr="00FE3AAF" w:rsidRDefault="00FE3AAF" w:rsidP="00FE3AAF">
            <w:r w:rsidRPr="00FE3AAF">
              <w:t>Date</w:t>
            </w:r>
          </w:p>
        </w:tc>
        <w:tc>
          <w:tcPr>
            <w:tcW w:w="0" w:type="auto"/>
            <w:vAlign w:val="center"/>
            <w:hideMark/>
          </w:tcPr>
          <w:p w14:paraId="0C56AEAE" w14:textId="77777777" w:rsidR="00FE3AAF" w:rsidRPr="00FE3AAF" w:rsidRDefault="00FE3AAF" w:rsidP="00FE3AAF">
            <w:r w:rsidRPr="00FE3AAF">
              <w:rPr>
                <w:b/>
                <w:bCs/>
              </w:rPr>
              <w:t>Newly introduced time dimension:</w:t>
            </w:r>
            <w:r w:rsidRPr="00FE3AAF">
              <w:t xml:space="preserve"> Standardizes the 19 distinct SIO reporting snapshot cutoff dates (spanning March 2022 to June 2026) to enable longitudinal tracking across the model.</w:t>
            </w:r>
          </w:p>
        </w:tc>
      </w:tr>
      <w:tr w:rsidR="00FE3AAF" w:rsidRPr="00FE3AAF" w14:paraId="16D8F6A5" w14:textId="77777777" w:rsidTr="00FE3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4990" w14:textId="77777777" w:rsidR="00FE3AAF" w:rsidRPr="00FE3AAF" w:rsidRDefault="00FE3AAF" w:rsidP="00FE3AAF">
            <w:proofErr w:type="spellStart"/>
            <w:r w:rsidRPr="00FE3AAF">
              <w:rPr>
                <w:b/>
                <w:bCs/>
              </w:rPr>
              <w:t>EtapEdukacyjny</w:t>
            </w:r>
            <w:proofErr w:type="spellEnd"/>
            <w:r w:rsidRPr="00FE3AAF">
              <w:t xml:space="preserve"> </w:t>
            </w:r>
            <w:r w:rsidRPr="00FE3AAF">
              <w:rPr>
                <w:i/>
                <w:iCs/>
              </w:rPr>
              <w:t>(Introduced / Created)</w:t>
            </w:r>
          </w:p>
        </w:tc>
        <w:tc>
          <w:tcPr>
            <w:tcW w:w="0" w:type="auto"/>
            <w:vAlign w:val="center"/>
            <w:hideMark/>
          </w:tcPr>
          <w:p w14:paraId="198A0031" w14:textId="77777777" w:rsidR="00FE3AAF" w:rsidRPr="00FE3AAF" w:rsidRDefault="00FE3AAF" w:rsidP="00FE3AAF">
            <w:proofErr w:type="spellStart"/>
            <w:r w:rsidRPr="00FE3AAF">
              <w:t>EtapEdukacyjny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61A56" w14:textId="77777777" w:rsidR="00FE3AAF" w:rsidRPr="00FE3AAF" w:rsidRDefault="00FE3AAF" w:rsidP="00FE3AAF">
            <w:r w:rsidRPr="00FE3AAF">
              <w:t>Text</w:t>
            </w:r>
          </w:p>
        </w:tc>
        <w:tc>
          <w:tcPr>
            <w:tcW w:w="0" w:type="auto"/>
            <w:vAlign w:val="center"/>
            <w:hideMark/>
          </w:tcPr>
          <w:p w14:paraId="5C9D3A78" w14:textId="77777777" w:rsidR="00FE3AAF" w:rsidRPr="00FE3AAF" w:rsidRDefault="00FE3AAF" w:rsidP="00FE3AAF">
            <w:r w:rsidRPr="00FE3AAF">
              <w:rPr>
                <w:b/>
                <w:bCs/>
              </w:rPr>
              <w:t>Newly introduced classification:</w:t>
            </w:r>
            <w:r w:rsidRPr="00FE3AAF">
              <w:t xml:space="preserve"> Aggregates granular school and entity types into standardized educational stages aligned with ISCED levels </w:t>
            </w:r>
            <w:r w:rsidRPr="00FE3AAF">
              <w:lastRenderedPageBreak/>
              <w:t>(</w:t>
            </w:r>
            <w:proofErr w:type="spellStart"/>
            <w:r w:rsidRPr="00FE3AAF">
              <w:rPr>
                <w:i/>
                <w:iCs/>
              </w:rPr>
              <w:t>Wychowanie</w:t>
            </w:r>
            <w:proofErr w:type="spellEnd"/>
            <w:r w:rsidRPr="00FE3AAF">
              <w:rPr>
                <w:i/>
                <w:iCs/>
              </w:rPr>
              <w:t xml:space="preserve"> </w:t>
            </w:r>
            <w:proofErr w:type="spellStart"/>
            <w:r w:rsidRPr="00FE3AAF">
              <w:rPr>
                <w:i/>
                <w:iCs/>
              </w:rPr>
              <w:t>przedszkolne</w:t>
            </w:r>
            <w:proofErr w:type="spellEnd"/>
            <w:r w:rsidRPr="00FE3AAF">
              <w:t xml:space="preserve">, </w:t>
            </w:r>
            <w:proofErr w:type="spellStart"/>
            <w:r w:rsidRPr="00FE3AAF">
              <w:rPr>
                <w:i/>
                <w:iCs/>
              </w:rPr>
              <w:t>Szkoła</w:t>
            </w:r>
            <w:proofErr w:type="spellEnd"/>
            <w:r w:rsidRPr="00FE3AAF">
              <w:rPr>
                <w:i/>
                <w:iCs/>
              </w:rPr>
              <w:t xml:space="preserve"> </w:t>
            </w:r>
            <w:proofErr w:type="spellStart"/>
            <w:r w:rsidRPr="00FE3AAF">
              <w:rPr>
                <w:i/>
                <w:iCs/>
              </w:rPr>
              <w:t>podstawowa</w:t>
            </w:r>
            <w:proofErr w:type="spellEnd"/>
            <w:r w:rsidRPr="00FE3AAF">
              <w:t xml:space="preserve">, </w:t>
            </w:r>
            <w:proofErr w:type="spellStart"/>
            <w:r w:rsidRPr="00FE3AAF">
              <w:rPr>
                <w:i/>
                <w:iCs/>
              </w:rPr>
              <w:t>Szkoła</w:t>
            </w:r>
            <w:proofErr w:type="spellEnd"/>
            <w:r w:rsidRPr="00FE3AAF">
              <w:rPr>
                <w:i/>
                <w:iCs/>
              </w:rPr>
              <w:t xml:space="preserve"> </w:t>
            </w:r>
            <w:proofErr w:type="spellStart"/>
            <w:r w:rsidRPr="00FE3AAF">
              <w:rPr>
                <w:i/>
                <w:iCs/>
              </w:rPr>
              <w:t>ponadpodstawowa</w:t>
            </w:r>
            <w:proofErr w:type="spellEnd"/>
            <w:r w:rsidRPr="00FE3AAF">
              <w:t xml:space="preserve">, </w:t>
            </w:r>
            <w:proofErr w:type="spellStart"/>
            <w:r w:rsidRPr="00FE3AAF">
              <w:rPr>
                <w:i/>
                <w:iCs/>
              </w:rPr>
              <w:t>Szkoła</w:t>
            </w:r>
            <w:proofErr w:type="spellEnd"/>
            <w:r w:rsidRPr="00FE3AAF">
              <w:rPr>
                <w:i/>
                <w:iCs/>
              </w:rPr>
              <w:t xml:space="preserve"> </w:t>
            </w:r>
            <w:proofErr w:type="spellStart"/>
            <w:r w:rsidRPr="00FE3AAF">
              <w:rPr>
                <w:i/>
                <w:iCs/>
              </w:rPr>
              <w:t>policealna</w:t>
            </w:r>
            <w:proofErr w:type="spellEnd"/>
            <w:r w:rsidRPr="00FE3AAF">
              <w:t xml:space="preserve">, </w:t>
            </w:r>
            <w:proofErr w:type="spellStart"/>
            <w:r w:rsidRPr="00FE3AAF">
              <w:rPr>
                <w:i/>
                <w:iCs/>
              </w:rPr>
              <w:t>Edukacja</w:t>
            </w:r>
            <w:proofErr w:type="spellEnd"/>
            <w:r w:rsidRPr="00FE3AAF">
              <w:rPr>
                <w:i/>
                <w:iCs/>
              </w:rPr>
              <w:t xml:space="preserve"> </w:t>
            </w:r>
            <w:proofErr w:type="spellStart"/>
            <w:r w:rsidRPr="00FE3AAF">
              <w:rPr>
                <w:i/>
                <w:iCs/>
              </w:rPr>
              <w:t>dorosłych</w:t>
            </w:r>
            <w:proofErr w:type="spellEnd"/>
            <w:r w:rsidRPr="00FE3AAF">
              <w:t>).</w:t>
            </w:r>
          </w:p>
        </w:tc>
      </w:tr>
    </w:tbl>
    <w:p w14:paraId="1D10BCA3" w14:textId="77777777" w:rsidR="00FA5547" w:rsidRDefault="00FA5547"/>
    <w:p w14:paraId="53922ACF" w14:textId="77777777" w:rsidR="00FA5547" w:rsidRDefault="00FA5547"/>
    <w:p w14:paraId="3122ED7C" w14:textId="77777777" w:rsidR="001423E5" w:rsidRDefault="001423E5"/>
    <w:p w14:paraId="6DFA73F8" w14:textId="77777777" w:rsidR="00485C22" w:rsidRPr="00485C22" w:rsidRDefault="00485C22" w:rsidP="00485C22">
      <w:pPr>
        <w:rPr>
          <w:b/>
          <w:bCs/>
        </w:rPr>
      </w:pPr>
      <w:r w:rsidRPr="00485C22">
        <w:rPr>
          <w:b/>
          <w:bCs/>
        </w:rPr>
        <w:t xml:space="preserve">Variable: </w:t>
      </w:r>
      <w:proofErr w:type="spellStart"/>
      <w:r w:rsidRPr="00485C22">
        <w:rPr>
          <w:b/>
          <w:bCs/>
        </w:rPr>
        <w:t>EtapEdukacyjny</w:t>
      </w:r>
      <w:proofErr w:type="spellEnd"/>
      <w:r w:rsidRPr="00485C22">
        <w:rPr>
          <w:b/>
          <w:bCs/>
        </w:rPr>
        <w:t xml:space="preserve"> (Educational Stage)</w:t>
      </w:r>
    </w:p>
    <w:p w14:paraId="3C3FEADA" w14:textId="77777777" w:rsidR="00485C22" w:rsidRDefault="00485C22" w:rsidP="00485C22">
      <w:pPr>
        <w:pStyle w:val="ListParagraph"/>
        <w:numPr>
          <w:ilvl w:val="0"/>
          <w:numId w:val="1"/>
        </w:numPr>
      </w:pPr>
      <w:r>
        <w:t xml:space="preserve">Standardization: Aggregates granular school and entity types into five ISCED-aligned tiers: </w:t>
      </w:r>
      <w:proofErr w:type="spellStart"/>
      <w:r>
        <w:t>Wychowanie</w:t>
      </w:r>
      <w:proofErr w:type="spellEnd"/>
      <w:r>
        <w:t xml:space="preserve"> </w:t>
      </w:r>
      <w:proofErr w:type="spellStart"/>
      <w:r>
        <w:t>przedszkolne</w:t>
      </w:r>
      <w:proofErr w:type="spellEnd"/>
      <w:r>
        <w:t xml:space="preserve">, </w:t>
      </w:r>
      <w:proofErr w:type="spellStart"/>
      <w:r>
        <w:t>Szkoła</w:t>
      </w:r>
      <w:proofErr w:type="spellEnd"/>
      <w:r>
        <w:t xml:space="preserve"> </w:t>
      </w:r>
      <w:proofErr w:type="spellStart"/>
      <w:r>
        <w:t>podstawowa</w:t>
      </w:r>
      <w:proofErr w:type="spellEnd"/>
      <w:r>
        <w:t xml:space="preserve">, </w:t>
      </w:r>
      <w:proofErr w:type="spellStart"/>
      <w:r>
        <w:t>Szkoła</w:t>
      </w:r>
      <w:proofErr w:type="spellEnd"/>
      <w:r>
        <w:t xml:space="preserve"> </w:t>
      </w:r>
      <w:proofErr w:type="spellStart"/>
      <w:r>
        <w:t>ponadpodstawowa</w:t>
      </w:r>
      <w:proofErr w:type="spellEnd"/>
      <w:r>
        <w:t xml:space="preserve">, </w:t>
      </w:r>
      <w:proofErr w:type="spellStart"/>
      <w:r>
        <w:t>Szkoła</w:t>
      </w:r>
      <w:proofErr w:type="spellEnd"/>
      <w:r>
        <w:t xml:space="preserve"> </w:t>
      </w:r>
      <w:proofErr w:type="spellStart"/>
      <w:r>
        <w:t>policealna</w:t>
      </w:r>
      <w:proofErr w:type="spellEnd"/>
      <w:r>
        <w:t xml:space="preserve">, and </w:t>
      </w:r>
      <w:proofErr w:type="spellStart"/>
      <w:r>
        <w:t>Edukacja</w:t>
      </w:r>
      <w:proofErr w:type="spellEnd"/>
      <w:r>
        <w:t xml:space="preserve"> </w:t>
      </w:r>
      <w:proofErr w:type="spellStart"/>
      <w:r>
        <w:t>dorosłych</w:t>
      </w:r>
      <w:proofErr w:type="spellEnd"/>
      <w:r>
        <w:t xml:space="preserve"> (</w:t>
      </w:r>
      <w:proofErr w:type="spellStart"/>
      <w:r>
        <w:t>semestralna</w:t>
      </w:r>
      <w:proofErr w:type="spellEnd"/>
      <w:r>
        <w:t>).</w:t>
      </w:r>
    </w:p>
    <w:p w14:paraId="7B218D7A" w14:textId="77777777" w:rsidR="00485C22" w:rsidRDefault="00485C22" w:rsidP="00485C22">
      <w:pPr>
        <w:pStyle w:val="ListParagraph"/>
        <w:numPr>
          <w:ilvl w:val="0"/>
          <w:numId w:val="1"/>
        </w:numPr>
      </w:pPr>
      <w:r>
        <w:t>Semester Consolidation: In raw SIO data, adult programs (</w:t>
      </w:r>
      <w:proofErr w:type="spellStart"/>
      <w:r>
        <w:t>Liceum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dorosłych</w:t>
      </w:r>
      <w:proofErr w:type="spellEnd"/>
      <w:r>
        <w:t xml:space="preserve">, adult </w:t>
      </w:r>
      <w:proofErr w:type="spellStart"/>
      <w:r>
        <w:t>Szkoła</w:t>
      </w:r>
      <w:proofErr w:type="spellEnd"/>
      <w:r>
        <w:t xml:space="preserve"> </w:t>
      </w:r>
      <w:proofErr w:type="spellStart"/>
      <w:r>
        <w:t>podstawowa</w:t>
      </w:r>
      <w:proofErr w:type="spellEnd"/>
      <w:r>
        <w:t xml:space="preserve">, </w:t>
      </w:r>
      <w:proofErr w:type="spellStart"/>
      <w:r>
        <w:t>Branżowa</w:t>
      </w:r>
      <w:proofErr w:type="spellEnd"/>
      <w:r>
        <w:t xml:space="preserve"> </w:t>
      </w:r>
      <w:proofErr w:type="spellStart"/>
      <w:r>
        <w:t>szkoła</w:t>
      </w:r>
      <w:proofErr w:type="spellEnd"/>
      <w:r>
        <w:t xml:space="preserve"> II </w:t>
      </w:r>
      <w:proofErr w:type="spellStart"/>
      <w:r>
        <w:t>stopnia</w:t>
      </w:r>
      <w:proofErr w:type="spellEnd"/>
      <w:r>
        <w:t xml:space="preserve">, and </w:t>
      </w:r>
      <w:proofErr w:type="spellStart"/>
      <w:r>
        <w:t>Kolegia</w:t>
      </w:r>
      <w:proofErr w:type="spellEnd"/>
      <w:r>
        <w:t>) log grade progression as semi-annual semesters (sem. I through sem. VIII) rather than full-year grades (</w:t>
      </w:r>
      <w:proofErr w:type="spellStart"/>
      <w:r>
        <w:t>Klasa</w:t>
      </w:r>
      <w:proofErr w:type="spellEnd"/>
      <w:r>
        <w:t xml:space="preserve"> I–VIII).</w:t>
      </w:r>
    </w:p>
    <w:p w14:paraId="513D6AD2" w14:textId="77777777" w:rsidR="00485C22" w:rsidRDefault="00485C22" w:rsidP="00485C22">
      <w:pPr>
        <w:pStyle w:val="ListParagraph"/>
        <w:numPr>
          <w:ilvl w:val="0"/>
          <w:numId w:val="1"/>
        </w:numPr>
      </w:pPr>
      <w:r>
        <w:t xml:space="preserve">Implementation: All adult semester records were unified into the single category </w:t>
      </w:r>
      <w:proofErr w:type="spellStart"/>
      <w:r>
        <w:t>Edukacja</w:t>
      </w:r>
      <w:proofErr w:type="spellEnd"/>
      <w:r>
        <w:t xml:space="preserve"> </w:t>
      </w:r>
      <w:proofErr w:type="spellStart"/>
      <w:r>
        <w:t>dorosłych</w:t>
      </w:r>
      <w:proofErr w:type="spellEnd"/>
      <w:r>
        <w:t xml:space="preserve"> (</w:t>
      </w:r>
      <w:proofErr w:type="spellStart"/>
      <w:r>
        <w:t>semestralna</w:t>
      </w:r>
      <w:proofErr w:type="spellEnd"/>
      <w:r>
        <w:t>).</w:t>
      </w:r>
    </w:p>
    <w:p w14:paraId="3C37CA8A" w14:textId="77777777" w:rsidR="00485C22" w:rsidRDefault="00485C22" w:rsidP="00485C22">
      <w:pPr>
        <w:pStyle w:val="ListParagraph"/>
      </w:pPr>
      <w:r>
        <w:t>Analytical Purpose:</w:t>
      </w:r>
    </w:p>
    <w:p w14:paraId="4361D837" w14:textId="77777777" w:rsidR="00485C22" w:rsidRDefault="00485C22" w:rsidP="00485C22">
      <w:pPr>
        <w:pStyle w:val="ListParagraph"/>
        <w:numPr>
          <w:ilvl w:val="0"/>
          <w:numId w:val="1"/>
        </w:numPr>
      </w:pPr>
      <w:r>
        <w:t>Prevents category fragmentation and chart clutter by eliminating 8 negligible sub-slices (&lt;1% of total enrollment).</w:t>
      </w:r>
    </w:p>
    <w:p w14:paraId="1BB085C8" w14:textId="77777777" w:rsidR="00485C22" w:rsidRDefault="00485C22" w:rsidP="00485C22">
      <w:pPr>
        <w:pStyle w:val="ListParagraph"/>
        <w:numPr>
          <w:ilvl w:val="0"/>
          <w:numId w:val="1"/>
        </w:numPr>
      </w:pPr>
      <w:r>
        <w:t>Separates adult continuing education from school-age youth cohorts subject to compulsory schooling mandates and 800+ benefit conditionality.</w:t>
      </w:r>
    </w:p>
    <w:p w14:paraId="60A1F371" w14:textId="77777777" w:rsidR="00485C22" w:rsidRDefault="00485C22" w:rsidP="00485C22">
      <w:pPr>
        <w:ind w:left="360"/>
      </w:pPr>
    </w:p>
    <w:p w14:paraId="5D03ACD0" w14:textId="77777777" w:rsidR="00485C22" w:rsidRDefault="00485C22" w:rsidP="00485C22">
      <w:pPr>
        <w:rPr>
          <w:b/>
          <w:bCs/>
        </w:rPr>
      </w:pPr>
      <w:r w:rsidRPr="00485C22">
        <w:t xml:space="preserve"> </w:t>
      </w:r>
      <w:r w:rsidRPr="00485C22">
        <w:rPr>
          <w:b/>
          <w:bCs/>
        </w:rPr>
        <w:t>Reference date</w:t>
      </w:r>
    </w:p>
    <w:p w14:paraId="686A5EFC" w14:textId="019271BB" w:rsidR="00485C22" w:rsidRPr="00485C22" w:rsidRDefault="00485C22" w:rsidP="00485C22">
      <w:pPr>
        <w:pStyle w:val="ListParagraph"/>
        <w:numPr>
          <w:ilvl w:val="0"/>
          <w:numId w:val="1"/>
        </w:numPr>
      </w:pPr>
      <w:r w:rsidRPr="00485C22">
        <w:t xml:space="preserve"> Introduced as a standardized date dimension (mm/dd/</w:t>
      </w:r>
      <w:proofErr w:type="spellStart"/>
      <w:r w:rsidRPr="00485C22">
        <w:t>yyyy</w:t>
      </w:r>
      <w:proofErr w:type="spellEnd"/>
      <w:r w:rsidRPr="00485C22">
        <w:t>) to capture each of the 19 official SIO reporting snapshots, ensuring consistent chronological sorting and chronological alignment across the longitudinal time series.</w:t>
      </w:r>
    </w:p>
    <w:p w14:paraId="561845F4" w14:textId="77777777" w:rsidR="00485C22" w:rsidRDefault="00485C22" w:rsidP="00485C22">
      <w:pPr>
        <w:rPr>
          <w:b/>
          <w:bCs/>
        </w:rPr>
      </w:pPr>
      <w:proofErr w:type="spellStart"/>
      <w:r w:rsidRPr="00485C22">
        <w:rPr>
          <w:b/>
          <w:bCs/>
        </w:rPr>
        <w:t>Publicznosc</w:t>
      </w:r>
      <w:proofErr w:type="spellEnd"/>
      <w:r w:rsidRPr="00485C22">
        <w:rPr>
          <w:b/>
          <w:bCs/>
        </w:rPr>
        <w:t xml:space="preserve"> (School Sector)</w:t>
      </w:r>
    </w:p>
    <w:p w14:paraId="53CAD4C5" w14:textId="2A3533FD" w:rsidR="00485C22" w:rsidRPr="00485C22" w:rsidRDefault="00485C22" w:rsidP="00485C22">
      <w:r w:rsidRPr="00485C22">
        <w:t xml:space="preserve"> Simplified into a clean binary classification (</w:t>
      </w:r>
      <w:proofErr w:type="spellStart"/>
      <w:r w:rsidRPr="00485C22">
        <w:t>publiczna</w:t>
      </w:r>
      <w:proofErr w:type="spellEnd"/>
      <w:r w:rsidRPr="00485C22">
        <w:t xml:space="preserve"> vs. </w:t>
      </w:r>
      <w:proofErr w:type="spellStart"/>
      <w:r w:rsidRPr="00485C22">
        <w:t>niepubliczna</w:t>
      </w:r>
      <w:proofErr w:type="spellEnd"/>
      <w:r w:rsidRPr="00485C22">
        <w:t xml:space="preserve">) by collapsing the marginal category </w:t>
      </w:r>
      <w:r w:rsidRPr="00485C22">
        <w:rPr>
          <w:i/>
          <w:iCs/>
        </w:rPr>
        <w:t>„</w:t>
      </w:r>
      <w:proofErr w:type="spellStart"/>
      <w:r w:rsidRPr="00485C22">
        <w:rPr>
          <w:i/>
          <w:iCs/>
        </w:rPr>
        <w:t>niepubliczna</w:t>
      </w:r>
      <w:proofErr w:type="spellEnd"/>
      <w:r w:rsidRPr="00485C22">
        <w:rPr>
          <w:i/>
          <w:iCs/>
        </w:rPr>
        <w:t xml:space="preserve"> </w:t>
      </w:r>
      <w:proofErr w:type="spellStart"/>
      <w:r w:rsidRPr="00485C22">
        <w:rPr>
          <w:i/>
          <w:iCs/>
        </w:rPr>
        <w:t>szkoła</w:t>
      </w:r>
      <w:proofErr w:type="spellEnd"/>
      <w:r w:rsidRPr="00485C22">
        <w:rPr>
          <w:i/>
          <w:iCs/>
        </w:rPr>
        <w:t xml:space="preserve"> </w:t>
      </w:r>
      <w:proofErr w:type="spellStart"/>
      <w:r w:rsidRPr="00485C22">
        <w:rPr>
          <w:i/>
          <w:iCs/>
        </w:rPr>
        <w:t>artystyczna</w:t>
      </w:r>
      <w:proofErr w:type="spellEnd"/>
      <w:r w:rsidRPr="00485C22">
        <w:rPr>
          <w:i/>
          <w:iCs/>
        </w:rPr>
        <w:t xml:space="preserve"> o </w:t>
      </w:r>
      <w:proofErr w:type="spellStart"/>
      <w:r w:rsidRPr="00485C22">
        <w:rPr>
          <w:i/>
          <w:iCs/>
        </w:rPr>
        <w:t>uprawnieniach</w:t>
      </w:r>
      <w:proofErr w:type="spellEnd"/>
      <w:r w:rsidRPr="00485C22">
        <w:rPr>
          <w:i/>
          <w:iCs/>
        </w:rPr>
        <w:t xml:space="preserve"> </w:t>
      </w:r>
      <w:proofErr w:type="spellStart"/>
      <w:r w:rsidRPr="00485C22">
        <w:rPr>
          <w:i/>
          <w:iCs/>
        </w:rPr>
        <w:t>publicznej</w:t>
      </w:r>
      <w:proofErr w:type="spellEnd"/>
      <w:r w:rsidRPr="00485C22">
        <w:rPr>
          <w:i/>
          <w:iCs/>
        </w:rPr>
        <w:t xml:space="preserve"> </w:t>
      </w:r>
      <w:proofErr w:type="spellStart"/>
      <w:r w:rsidRPr="00485C22">
        <w:rPr>
          <w:i/>
          <w:iCs/>
        </w:rPr>
        <w:t>szkoły</w:t>
      </w:r>
      <w:proofErr w:type="spellEnd"/>
      <w:r w:rsidRPr="00485C22">
        <w:rPr>
          <w:i/>
          <w:iCs/>
        </w:rPr>
        <w:t xml:space="preserve"> </w:t>
      </w:r>
      <w:proofErr w:type="spellStart"/>
      <w:r w:rsidRPr="00485C22">
        <w:rPr>
          <w:i/>
          <w:iCs/>
        </w:rPr>
        <w:lastRenderedPageBreak/>
        <w:t>artystycznej</w:t>
      </w:r>
      <w:proofErr w:type="spellEnd"/>
      <w:r w:rsidRPr="00485C22">
        <w:rPr>
          <w:i/>
          <w:iCs/>
        </w:rPr>
        <w:t>”</w:t>
      </w:r>
      <w:r w:rsidRPr="00485C22">
        <w:t xml:space="preserve"> (~0.2% of records) into </w:t>
      </w:r>
      <w:proofErr w:type="spellStart"/>
      <w:r w:rsidRPr="00485C22">
        <w:t>niepubliczna</w:t>
      </w:r>
      <w:proofErr w:type="spellEnd"/>
      <w:r w:rsidRPr="00485C22">
        <w:t xml:space="preserve"> to eliminate visual fragmentation in slicers and sector breakdowns.</w:t>
      </w:r>
    </w:p>
    <w:p w14:paraId="2864A07F" w14:textId="77777777" w:rsidR="00485C22" w:rsidRDefault="00485C22" w:rsidP="00485C22">
      <w:pPr>
        <w:ind w:left="360"/>
      </w:pPr>
    </w:p>
    <w:p w14:paraId="184F87D2" w14:textId="7C4081B2" w:rsidR="00A37962" w:rsidRPr="0010697D" w:rsidRDefault="005E017D" w:rsidP="0010697D">
      <w:pPr>
        <w:pStyle w:val="Heading2"/>
        <w:rPr>
          <w:b/>
          <w:bCs/>
          <w:color w:val="auto"/>
        </w:rPr>
      </w:pPr>
      <w:r w:rsidRPr="0010697D">
        <w:rPr>
          <w:b/>
          <w:bCs/>
          <w:color w:val="auto"/>
        </w:rPr>
        <w:t>Key Empirical Findings</w:t>
      </w:r>
    </w:p>
    <w:p w14:paraId="76DFD296" w14:textId="77777777" w:rsidR="005E017D" w:rsidRPr="005E017D" w:rsidRDefault="005E017D" w:rsidP="005E017D">
      <w:pPr>
        <w:rPr>
          <w:b/>
          <w:bCs/>
        </w:rPr>
      </w:pPr>
      <w:r w:rsidRPr="005E017D">
        <w:rPr>
          <w:b/>
          <w:bCs/>
        </w:rPr>
        <w:t>1. Enrollment Dynamics &amp; Scale</w:t>
      </w:r>
    </w:p>
    <w:p w14:paraId="039EC90B" w14:textId="7EEE7AE9" w:rsidR="005E017D" w:rsidRPr="005E017D" w:rsidRDefault="005E017D" w:rsidP="005E017D">
      <w:pPr>
        <w:numPr>
          <w:ilvl w:val="0"/>
          <w:numId w:val="2"/>
        </w:numPr>
      </w:pPr>
      <w:r w:rsidRPr="005E017D">
        <w:t>Initial Surge &amp; Plateau (2022–2024): Displaced pupil enrollments surged rapidly</w:t>
      </w:r>
      <w:r w:rsidR="0010697D">
        <w:t xml:space="preserve"> after the full-scale invasion started on 24.02.2022</w:t>
      </w:r>
      <w:r w:rsidRPr="005E017D">
        <w:t xml:space="preserve">, rising from 147,340 in late March 2022 to 191,733 by April 2022. Across 2022–2024, total enrollment remained stable within an operational band of ~178k–182k pupils. </w:t>
      </w:r>
    </w:p>
    <w:p w14:paraId="7D936AE8" w14:textId="220244E4" w:rsidR="005E017D" w:rsidRDefault="005E017D" w:rsidP="005E017D">
      <w:pPr>
        <w:numPr>
          <w:ilvl w:val="0"/>
          <w:numId w:val="2"/>
        </w:numPr>
      </w:pPr>
      <w:r w:rsidRPr="005E017D">
        <w:t xml:space="preserve">Policy </w:t>
      </w:r>
      <w:r w:rsidR="0010697D">
        <w:t>Change</w:t>
      </w:r>
      <w:r w:rsidRPr="005E017D">
        <w:t xml:space="preserve"> &amp; Peak (Autumn 2024 – Late 2025): The introduction of the September 2024 legislative reform—conditioning the 800+ child allowance on active attendance in Polish schools—drove a secondary influx, raising counts from 178,365 (July 2024) to 193,159 (September 2024). The series reached its all-time high of 196,577 pupils in December 2025 before settling at 188,808 by June 2026.</w:t>
      </w:r>
    </w:p>
    <w:p w14:paraId="1D15072D" w14:textId="4C1994C7" w:rsidR="005E017D" w:rsidRDefault="00485C22" w:rsidP="00FE3AAF">
      <w:pPr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AEBDA1" wp14:editId="655B24FB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5943600" cy="3289300"/>
            <wp:effectExtent l="0" t="0" r="0" b="6350"/>
            <wp:wrapSquare wrapText="bothSides"/>
            <wp:docPr id="2685439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BE8E905-02D7-4CF1-8EA4-6AF30D7A45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635BCE68" w14:textId="77777777" w:rsidR="00485C22" w:rsidRDefault="00485C22" w:rsidP="00015169">
      <w:pPr>
        <w:rPr>
          <w:b/>
          <w:bCs/>
        </w:rPr>
      </w:pPr>
    </w:p>
    <w:p w14:paraId="7000EAF3" w14:textId="4CFB64EE" w:rsidR="00015169" w:rsidRPr="00015169" w:rsidRDefault="00015169" w:rsidP="00015169">
      <w:pPr>
        <w:rPr>
          <w:b/>
          <w:bCs/>
        </w:rPr>
      </w:pPr>
      <w:r w:rsidRPr="00015169">
        <w:rPr>
          <w:b/>
          <w:bCs/>
        </w:rPr>
        <w:t>2. Educational Stage Breakdown</w:t>
      </w:r>
    </w:p>
    <w:p w14:paraId="6E42516E" w14:textId="77777777" w:rsidR="00015169" w:rsidRPr="00015169" w:rsidRDefault="00015169" w:rsidP="00015169">
      <w:r w:rsidRPr="00015169">
        <w:t>As of the latest snapshot (June 2026, N = 188,808):</w:t>
      </w:r>
    </w:p>
    <w:p w14:paraId="013ACB32" w14:textId="77777777" w:rsidR="00015169" w:rsidRPr="00015169" w:rsidRDefault="00015169" w:rsidP="00015169">
      <w:pPr>
        <w:numPr>
          <w:ilvl w:val="0"/>
          <w:numId w:val="3"/>
        </w:numPr>
      </w:pPr>
      <w:r w:rsidRPr="00EE2158">
        <w:rPr>
          <w:b/>
          <w:bCs/>
        </w:rPr>
        <w:lastRenderedPageBreak/>
        <w:t>Primary School</w:t>
      </w:r>
      <w:r w:rsidRPr="00015169">
        <w:t xml:space="preserve"> (</w:t>
      </w:r>
      <w:proofErr w:type="spellStart"/>
      <w:r w:rsidRPr="00015169">
        <w:t>Szkoła</w:t>
      </w:r>
      <w:proofErr w:type="spellEnd"/>
      <w:r w:rsidRPr="00015169">
        <w:t xml:space="preserve"> </w:t>
      </w:r>
      <w:proofErr w:type="spellStart"/>
      <w:r w:rsidRPr="00015169">
        <w:t>podstawowa</w:t>
      </w:r>
      <w:proofErr w:type="spellEnd"/>
      <w:r w:rsidRPr="00015169">
        <w:t>): Forms the core cohort at 58.3% (110,143 pupils).</w:t>
      </w:r>
    </w:p>
    <w:p w14:paraId="4791F5BC" w14:textId="77777777" w:rsidR="00015169" w:rsidRPr="00015169" w:rsidRDefault="00015169" w:rsidP="00015169">
      <w:pPr>
        <w:numPr>
          <w:ilvl w:val="0"/>
          <w:numId w:val="3"/>
        </w:numPr>
      </w:pPr>
      <w:r w:rsidRPr="00EE2158">
        <w:rPr>
          <w:b/>
          <w:bCs/>
        </w:rPr>
        <w:t>Upper Secondary</w:t>
      </w:r>
      <w:r w:rsidRPr="00015169">
        <w:t xml:space="preserve"> (</w:t>
      </w:r>
      <w:proofErr w:type="spellStart"/>
      <w:r w:rsidRPr="00015169">
        <w:t>Szkoła</w:t>
      </w:r>
      <w:proofErr w:type="spellEnd"/>
      <w:r w:rsidRPr="00015169">
        <w:t xml:space="preserve"> </w:t>
      </w:r>
      <w:proofErr w:type="spellStart"/>
      <w:r w:rsidRPr="00015169">
        <w:t>ponadpodstawowa</w:t>
      </w:r>
      <w:proofErr w:type="spellEnd"/>
      <w:r w:rsidRPr="00015169">
        <w:t>): Represents 23.0% (43,366 pupils).</w:t>
      </w:r>
    </w:p>
    <w:p w14:paraId="458D0C75" w14:textId="77777777" w:rsidR="00015169" w:rsidRPr="00015169" w:rsidRDefault="00015169" w:rsidP="00015169">
      <w:pPr>
        <w:numPr>
          <w:ilvl w:val="0"/>
          <w:numId w:val="3"/>
        </w:numPr>
      </w:pPr>
      <w:r w:rsidRPr="00EE2158">
        <w:rPr>
          <w:b/>
          <w:bCs/>
        </w:rPr>
        <w:t>Preschool</w:t>
      </w:r>
      <w:r w:rsidRPr="00015169">
        <w:t xml:space="preserve"> (</w:t>
      </w:r>
      <w:proofErr w:type="spellStart"/>
      <w:r w:rsidRPr="00015169">
        <w:t>Wychowanie</w:t>
      </w:r>
      <w:proofErr w:type="spellEnd"/>
      <w:r w:rsidRPr="00015169">
        <w:t xml:space="preserve"> </w:t>
      </w:r>
      <w:proofErr w:type="spellStart"/>
      <w:r w:rsidRPr="00015169">
        <w:t>przedszkolne</w:t>
      </w:r>
      <w:proofErr w:type="spellEnd"/>
      <w:r w:rsidRPr="00015169">
        <w:t xml:space="preserve">): </w:t>
      </w:r>
      <w:proofErr w:type="gramStart"/>
      <w:r w:rsidRPr="00015169">
        <w:t>Accounts for</w:t>
      </w:r>
      <w:proofErr w:type="gramEnd"/>
      <w:r w:rsidRPr="00015169">
        <w:t xml:space="preserve"> 16.3% (30,761 pupils).</w:t>
      </w:r>
    </w:p>
    <w:p w14:paraId="485594A8" w14:textId="42472ED3" w:rsidR="00015169" w:rsidRDefault="00015169" w:rsidP="00015169">
      <w:pPr>
        <w:numPr>
          <w:ilvl w:val="0"/>
          <w:numId w:val="3"/>
        </w:numPr>
      </w:pPr>
      <w:r w:rsidRPr="00EE2158">
        <w:rPr>
          <w:b/>
          <w:bCs/>
        </w:rPr>
        <w:t>Post-Secondary &amp; Adult Education</w:t>
      </w:r>
      <w:r w:rsidRPr="00015169">
        <w:t xml:space="preserve"> (</w:t>
      </w:r>
      <w:proofErr w:type="spellStart"/>
      <w:r w:rsidRPr="00015169">
        <w:t>Szkoła</w:t>
      </w:r>
      <w:proofErr w:type="spellEnd"/>
      <w:r w:rsidRPr="00015169">
        <w:t xml:space="preserve"> </w:t>
      </w:r>
      <w:proofErr w:type="spellStart"/>
      <w:r w:rsidRPr="00015169">
        <w:t>policealna</w:t>
      </w:r>
      <w:proofErr w:type="spellEnd"/>
      <w:r w:rsidRPr="00015169">
        <w:t xml:space="preserve"> &amp; </w:t>
      </w:r>
      <w:proofErr w:type="spellStart"/>
      <w:r w:rsidRPr="00015169">
        <w:t>Edukacja</w:t>
      </w:r>
      <w:proofErr w:type="spellEnd"/>
      <w:r w:rsidRPr="00015169">
        <w:t xml:space="preserve"> </w:t>
      </w:r>
      <w:proofErr w:type="spellStart"/>
      <w:r w:rsidRPr="00015169">
        <w:t>dorosłych</w:t>
      </w:r>
      <w:proofErr w:type="spellEnd"/>
      <w:r w:rsidRPr="00015169">
        <w:t>): Comprise the remaining 2.4% (4,538 pupils combined).</w:t>
      </w:r>
    </w:p>
    <w:p w14:paraId="26AE8DC7" w14:textId="6F560A97" w:rsidR="00485C22" w:rsidRDefault="00485C22" w:rsidP="00485C22">
      <w:r>
        <w:rPr>
          <w:noProof/>
        </w:rPr>
        <w:drawing>
          <wp:anchor distT="0" distB="0" distL="114300" distR="114300" simplePos="0" relativeHeight="251659264" behindDoc="1" locked="0" layoutInCell="1" allowOverlap="1" wp14:anchorId="52E12370" wp14:editId="55058C35">
            <wp:simplePos x="0" y="0"/>
            <wp:positionH relativeFrom="margin">
              <wp:align>right</wp:align>
            </wp:positionH>
            <wp:positionV relativeFrom="paragraph">
              <wp:posOffset>-3810</wp:posOffset>
            </wp:positionV>
            <wp:extent cx="5943600" cy="3592830"/>
            <wp:effectExtent l="0" t="0" r="0" b="7620"/>
            <wp:wrapTight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20301351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34CB198-4FB0-44EF-BA03-8A5C5C77EA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4A85D8A3" w14:textId="77777777" w:rsidR="00CB1845" w:rsidRPr="00CB1845" w:rsidRDefault="00CB1845" w:rsidP="00CB1845">
      <w:pPr>
        <w:rPr>
          <w:b/>
          <w:bCs/>
        </w:rPr>
      </w:pPr>
      <w:r w:rsidRPr="00CB1845">
        <w:rPr>
          <w:b/>
          <w:bCs/>
        </w:rPr>
        <w:t>3. School Sector Dynamics</w:t>
      </w:r>
    </w:p>
    <w:p w14:paraId="0BD4D4DD" w14:textId="034BA459" w:rsidR="00CB1845" w:rsidRPr="00CB1845" w:rsidRDefault="00CB1845" w:rsidP="00CB1845">
      <w:pPr>
        <w:numPr>
          <w:ilvl w:val="0"/>
          <w:numId w:val="4"/>
        </w:numPr>
      </w:pPr>
      <w:r>
        <w:t>Public Sector</w:t>
      </w:r>
      <w:r w:rsidR="00961737">
        <w:t xml:space="preserve"> Dominance</w:t>
      </w:r>
      <w:r w:rsidRPr="00CB1845">
        <w:t xml:space="preserve">: </w:t>
      </w:r>
      <w:proofErr w:type="gramStart"/>
      <w:r w:rsidRPr="00CB1845">
        <w:t>The vast majority of</w:t>
      </w:r>
      <w:proofErr w:type="gramEnd"/>
      <w:r w:rsidRPr="00CB1845">
        <w:t xml:space="preserve"> Ukrainian </w:t>
      </w:r>
      <w:r>
        <w:t>pupils</w:t>
      </w:r>
      <w:r w:rsidRPr="00CB1845">
        <w:t xml:space="preserve"> are accommodated in public municipal schools (86.3% / 163,014 pupils).</w:t>
      </w:r>
    </w:p>
    <w:p w14:paraId="7EF6C81F" w14:textId="1DED032A" w:rsidR="00CB1845" w:rsidRDefault="00CB1845" w:rsidP="00CB1845">
      <w:pPr>
        <w:numPr>
          <w:ilvl w:val="0"/>
          <w:numId w:val="4"/>
        </w:numPr>
      </w:pPr>
      <w:r w:rsidRPr="00CB1845">
        <w:t>Non-Public Sector: Non-public and civic institutions absorb 13.7% (25,794 pupils), predominantly concentrated in metropolitan areas</w:t>
      </w:r>
      <w:r>
        <w:t xml:space="preserve"> (</w:t>
      </w:r>
      <w:proofErr w:type="gramStart"/>
      <w:r>
        <w:t>TOP-6</w:t>
      </w:r>
      <w:proofErr w:type="gramEnd"/>
      <w:r>
        <w:t xml:space="preserve"> are </w:t>
      </w:r>
      <w:r>
        <w:t>Warszawa</w:t>
      </w:r>
      <w:r>
        <w:t xml:space="preserve">, </w:t>
      </w:r>
      <w:proofErr w:type="spellStart"/>
      <w:r>
        <w:t>Wrocław</w:t>
      </w:r>
      <w:proofErr w:type="spellEnd"/>
      <w:r>
        <w:t xml:space="preserve">, </w:t>
      </w:r>
      <w:r>
        <w:t>Krakó</w:t>
      </w:r>
      <w:r w:rsidR="00961737">
        <w:t>w</w:t>
      </w:r>
      <w:r>
        <w:t>,</w:t>
      </w:r>
      <w:r>
        <w:t xml:space="preserve"> </w:t>
      </w:r>
      <w:proofErr w:type="spellStart"/>
      <w:r>
        <w:t>Łódź</w:t>
      </w:r>
      <w:proofErr w:type="spellEnd"/>
      <w:r>
        <w:t xml:space="preserve">, </w:t>
      </w:r>
      <w:r>
        <w:t>Bydgoszcz</w:t>
      </w:r>
      <w:r>
        <w:t>, and</w:t>
      </w:r>
      <w:r>
        <w:t xml:space="preserve"> </w:t>
      </w:r>
      <w:proofErr w:type="spellStart"/>
      <w:r>
        <w:t>Poznań</w:t>
      </w:r>
      <w:proofErr w:type="spellEnd"/>
      <w:r>
        <w:t>)</w:t>
      </w:r>
      <w:r w:rsidR="00961737">
        <w:t>.</w:t>
      </w:r>
    </w:p>
    <w:p w14:paraId="5069B3F4" w14:textId="2DBB5239" w:rsidR="00961737" w:rsidRPr="00961737" w:rsidRDefault="00961737" w:rsidP="00961737">
      <w:pPr>
        <w:rPr>
          <w:b/>
          <w:bCs/>
        </w:rPr>
      </w:pPr>
      <w:r w:rsidRPr="00961737">
        <w:rPr>
          <w:b/>
          <w:bCs/>
        </w:rPr>
        <w:t xml:space="preserve">4. Territorial </w:t>
      </w:r>
      <w:r>
        <w:rPr>
          <w:b/>
          <w:bCs/>
        </w:rPr>
        <w:t xml:space="preserve">Distribution </w:t>
      </w:r>
    </w:p>
    <w:p w14:paraId="0229814B" w14:textId="77777777" w:rsidR="00961737" w:rsidRPr="00961737" w:rsidRDefault="00961737" w:rsidP="00961737">
      <w:r w:rsidRPr="00961737">
        <w:t>Over 60.4% of all enrolled Ukrainian pupils reside within just 5 voivodeships:</w:t>
      </w:r>
    </w:p>
    <w:p w14:paraId="0D51D212" w14:textId="77777777" w:rsidR="00961737" w:rsidRPr="00961737" w:rsidRDefault="00961737" w:rsidP="00961737">
      <w:pPr>
        <w:numPr>
          <w:ilvl w:val="0"/>
          <w:numId w:val="5"/>
        </w:numPr>
      </w:pPr>
      <w:proofErr w:type="spellStart"/>
      <w:r w:rsidRPr="00961737">
        <w:t>Mazowieckie</w:t>
      </w:r>
      <w:proofErr w:type="spellEnd"/>
      <w:r w:rsidRPr="00961737">
        <w:t>: 34,832 pupils (18.4% national share)</w:t>
      </w:r>
    </w:p>
    <w:p w14:paraId="16F4BC62" w14:textId="77777777" w:rsidR="00961737" w:rsidRPr="00961737" w:rsidRDefault="00961737" w:rsidP="00961737">
      <w:pPr>
        <w:numPr>
          <w:ilvl w:val="0"/>
          <w:numId w:val="5"/>
        </w:numPr>
      </w:pPr>
      <w:proofErr w:type="spellStart"/>
      <w:r w:rsidRPr="00961737">
        <w:lastRenderedPageBreak/>
        <w:t>Śląskie</w:t>
      </w:r>
      <w:proofErr w:type="spellEnd"/>
      <w:r w:rsidRPr="00961737">
        <w:t>: 21,858 pupils (11.6%)</w:t>
      </w:r>
    </w:p>
    <w:p w14:paraId="45EBBCC8" w14:textId="77777777" w:rsidR="00961737" w:rsidRPr="00961737" w:rsidRDefault="00961737" w:rsidP="00961737">
      <w:pPr>
        <w:numPr>
          <w:ilvl w:val="0"/>
          <w:numId w:val="5"/>
        </w:numPr>
      </w:pPr>
      <w:proofErr w:type="spellStart"/>
      <w:r w:rsidRPr="00961737">
        <w:t>Dolnośląskie</w:t>
      </w:r>
      <w:proofErr w:type="spellEnd"/>
      <w:r w:rsidRPr="00961737">
        <w:t>: 21,115 pupils (11.2%)</w:t>
      </w:r>
    </w:p>
    <w:p w14:paraId="7FB6104B" w14:textId="77777777" w:rsidR="00961737" w:rsidRPr="00961737" w:rsidRDefault="00961737" w:rsidP="00961737">
      <w:pPr>
        <w:numPr>
          <w:ilvl w:val="0"/>
          <w:numId w:val="5"/>
        </w:numPr>
      </w:pPr>
      <w:proofErr w:type="spellStart"/>
      <w:r w:rsidRPr="00961737">
        <w:t>Wielkopolskie</w:t>
      </w:r>
      <w:proofErr w:type="spellEnd"/>
      <w:r w:rsidRPr="00961737">
        <w:t>: 19,777 pupils (10.5%)</w:t>
      </w:r>
    </w:p>
    <w:p w14:paraId="069C0848" w14:textId="77777777" w:rsidR="00961737" w:rsidRPr="00961737" w:rsidRDefault="00961737" w:rsidP="00961737">
      <w:pPr>
        <w:numPr>
          <w:ilvl w:val="0"/>
          <w:numId w:val="5"/>
        </w:numPr>
      </w:pPr>
      <w:proofErr w:type="spellStart"/>
      <w:r w:rsidRPr="00961737">
        <w:t>Małopolskie</w:t>
      </w:r>
      <w:proofErr w:type="spellEnd"/>
      <w:r w:rsidRPr="00961737">
        <w:t>: 16,417 pupils (8.7%)</w:t>
      </w:r>
    </w:p>
    <w:p w14:paraId="2AF66F86" w14:textId="7D49F508" w:rsidR="00961737" w:rsidRDefault="00961737" w:rsidP="00961737">
      <w:r w:rsidRPr="00961737">
        <w:t xml:space="preserve">In contrast, eastern border regions (e.g., </w:t>
      </w:r>
      <w:proofErr w:type="spellStart"/>
      <w:r w:rsidRPr="00961737">
        <w:t>Podlaskie</w:t>
      </w:r>
      <w:proofErr w:type="spellEnd"/>
      <w:r w:rsidRPr="00961737">
        <w:t xml:space="preserve"> at 2,561 pupils and </w:t>
      </w:r>
      <w:proofErr w:type="spellStart"/>
      <w:r w:rsidRPr="00961737">
        <w:t>Lubelskie</w:t>
      </w:r>
      <w:proofErr w:type="spellEnd"/>
      <w:r w:rsidRPr="00961737">
        <w:t xml:space="preserve"> at 5,780) show much lower </w:t>
      </w:r>
      <w:proofErr w:type="gramStart"/>
      <w:r>
        <w:t>pupils</w:t>
      </w:r>
      <w:proofErr w:type="gramEnd"/>
      <w:r>
        <w:t xml:space="preserve"> numbers</w:t>
      </w:r>
      <w:r w:rsidRPr="00961737">
        <w:t>, reflecting internal onward migration toward Poland's primary metropolitan labor and housing markets.</w:t>
      </w:r>
    </w:p>
    <w:p w14:paraId="6BA71449" w14:textId="77777777" w:rsidR="00E27EA9" w:rsidRDefault="00E27EA9" w:rsidP="00961737"/>
    <w:p w14:paraId="41D7C900" w14:textId="77777777" w:rsidR="00E27EA9" w:rsidRPr="00E27EA9" w:rsidRDefault="00E27EA9" w:rsidP="00E27EA9">
      <w:pPr>
        <w:rPr>
          <w:b/>
          <w:bCs/>
        </w:rPr>
      </w:pPr>
      <w:r w:rsidRPr="00E27EA9">
        <w:rPr>
          <w:b/>
          <w:bCs/>
        </w:rPr>
        <w:t>Technical &amp; Dashboard Architecture</w:t>
      </w:r>
    </w:p>
    <w:p w14:paraId="0E46E643" w14:textId="77777777" w:rsidR="00E27EA9" w:rsidRPr="00E27EA9" w:rsidRDefault="00E27EA9" w:rsidP="00E27EA9">
      <w:r w:rsidRPr="00E27EA9">
        <w:t>[Raw SIO Snapshots (228k+ records)] | v [Power Pivot Data Model (DAX)] ---&gt; [Slicers: Voivodeship / Sector / Date] | v [</w:t>
      </w:r>
      <w:proofErr w:type="spellStart"/>
      <w:r w:rsidRPr="00E27EA9">
        <w:t>Calc_Tables</w:t>
      </w:r>
      <w:proofErr w:type="spellEnd"/>
      <w:r w:rsidRPr="00E27EA9">
        <w:t xml:space="preserve"> Staging] |-- 4 KPI Cells (GETPIVOTDATA / Single-Cell Anchors) |-- 16-Row Static Geo Helper Grid (Map Chart Source) -- Top 5 Voivodeship Multi-Period Matrix (Sparkline Range) | v [Dashboard Sheet] |-- Tier 1: Title Banner &amp; 4 Dynamic KPI Metric Cards |-- Tier 2: Interactive Slicer Control Bar |-- Tier 3: National Time Series (Line Chart) &amp; ISCED Distribution (Doughnut) -- Tier 4: Geographic Map (Voivodeships) &amp; Top 5 Trend Sparkline Grid</w:t>
      </w:r>
    </w:p>
    <w:p w14:paraId="50FC42F9" w14:textId="77777777" w:rsidR="00E27EA9" w:rsidRPr="00E27EA9" w:rsidRDefault="00E27EA9" w:rsidP="00E27EA9">
      <w:pPr>
        <w:numPr>
          <w:ilvl w:val="0"/>
          <w:numId w:val="6"/>
        </w:numPr>
      </w:pPr>
      <w:r w:rsidRPr="00E27EA9">
        <w:t>Data Model &amp; DAX Measures: Centralized star/snowflake staging using explicit DAX calculations ([Total Pupils], [Current Pupils], [% Public Pupils], [% Prep Classes]).</w:t>
      </w:r>
    </w:p>
    <w:p w14:paraId="78A231DB" w14:textId="77777777" w:rsidR="00E27EA9" w:rsidRPr="00E27EA9" w:rsidRDefault="00E27EA9" w:rsidP="00E27EA9">
      <w:pPr>
        <w:numPr>
          <w:ilvl w:val="0"/>
          <w:numId w:val="6"/>
        </w:numPr>
      </w:pPr>
      <w:r w:rsidRPr="00E27EA9">
        <w:t xml:space="preserve">Dynamic Visual Staging: Bypasses Excel shape formula limitations by routing DAX measures through structured cells in </w:t>
      </w:r>
      <w:proofErr w:type="spellStart"/>
      <w:r w:rsidRPr="00E27EA9">
        <w:t>Calc_Tables</w:t>
      </w:r>
      <w:proofErr w:type="spellEnd"/>
      <w:r w:rsidRPr="00E27EA9">
        <w:t xml:space="preserve"> directly into presentation text boxes.</w:t>
      </w:r>
    </w:p>
    <w:p w14:paraId="015F91E1" w14:textId="77777777" w:rsidR="00E27EA9" w:rsidRPr="00E27EA9" w:rsidRDefault="00E27EA9" w:rsidP="00E27EA9">
      <w:pPr>
        <w:numPr>
          <w:ilvl w:val="0"/>
          <w:numId w:val="6"/>
        </w:numPr>
      </w:pPr>
      <w:r w:rsidRPr="00E27EA9">
        <w:t>Map Chart Integration: Feeds Excel's native geographic filled map via a persistent 16-row helper grid referencing Polish NUTS-2 voivodeship names.</w:t>
      </w:r>
    </w:p>
    <w:p w14:paraId="4A6C06D5" w14:textId="77777777" w:rsidR="00E27EA9" w:rsidRPr="00E27EA9" w:rsidRDefault="00E27EA9" w:rsidP="00E27EA9">
      <w:pPr>
        <w:numPr>
          <w:ilvl w:val="0"/>
          <w:numId w:val="6"/>
        </w:numPr>
      </w:pPr>
      <w:r w:rsidRPr="00E27EA9">
        <w:t>Compact Small Multiples: Implements in-cell sparkline series to convey 2022–2026 regional trends without cluttering the canvas with clustered bar series.</w:t>
      </w:r>
    </w:p>
    <w:p w14:paraId="48E9B782" w14:textId="77777777" w:rsidR="00E27EA9" w:rsidRPr="00961737" w:rsidRDefault="00E27EA9" w:rsidP="00961737"/>
    <w:p w14:paraId="7E52B1FA" w14:textId="77777777" w:rsidR="00961737" w:rsidRPr="00CB1845" w:rsidRDefault="00961737" w:rsidP="00961737"/>
    <w:p w14:paraId="3EEAE1A5" w14:textId="77777777" w:rsidR="001423E5" w:rsidRDefault="001423E5" w:rsidP="001423E5"/>
    <w:p w14:paraId="113B2784" w14:textId="77777777" w:rsidR="0010697D" w:rsidRDefault="0010697D" w:rsidP="001423E5"/>
    <w:p w14:paraId="62EDF71E" w14:textId="77777777" w:rsidR="001423E5" w:rsidRDefault="001423E5" w:rsidP="001423E5"/>
    <w:p w14:paraId="5E8489D0" w14:textId="692103E3" w:rsidR="00A37962" w:rsidRDefault="00A37962" w:rsidP="00A37962">
      <w:pPr>
        <w:pStyle w:val="ListParagraph"/>
      </w:pPr>
    </w:p>
    <w:p w14:paraId="4AF78608" w14:textId="3F05F317" w:rsidR="00EE2158" w:rsidRDefault="00EE2158" w:rsidP="00EE2158">
      <w:pPr>
        <w:pStyle w:val="ListParagraph"/>
        <w:numPr>
          <w:ilvl w:val="0"/>
          <w:numId w:val="1"/>
        </w:numPr>
      </w:pPr>
      <w:r>
        <w:t xml:space="preserve">The pie chart that shows the distribution for type of </w:t>
      </w:r>
      <w:proofErr w:type="spellStart"/>
      <w:r w:rsidRPr="00BB0A88">
        <w:rPr>
          <w:i/>
          <w:iCs/>
        </w:rPr>
        <w:t>Szkola</w:t>
      </w:r>
      <w:proofErr w:type="spellEnd"/>
      <w:r w:rsidRPr="00BB0A88">
        <w:rPr>
          <w:i/>
          <w:iCs/>
        </w:rPr>
        <w:t xml:space="preserve"> </w:t>
      </w:r>
      <w:proofErr w:type="spellStart"/>
      <w:r w:rsidRPr="00BB0A88">
        <w:rPr>
          <w:i/>
          <w:iCs/>
        </w:rPr>
        <w:t>ponadpodstawowa</w:t>
      </w:r>
      <w:proofErr w:type="spellEnd"/>
      <w:r>
        <w:t xml:space="preserve"> </w:t>
      </w:r>
      <w:r w:rsidRPr="00BB0A88">
        <w:rPr>
          <w:i/>
          <w:iCs/>
        </w:rPr>
        <w:t xml:space="preserve">(Upper </w:t>
      </w:r>
      <w:r w:rsidR="00CB1845">
        <w:rPr>
          <w:i/>
          <w:iCs/>
        </w:rPr>
        <w:t>S</w:t>
      </w:r>
      <w:r w:rsidRPr="00BB0A88">
        <w:rPr>
          <w:i/>
          <w:iCs/>
        </w:rPr>
        <w:t>econdary school</w:t>
      </w:r>
      <w:r>
        <w:t>) only displays major categories and discards categories accounting for very small values.</w:t>
      </w:r>
    </w:p>
    <w:p w14:paraId="0A39156C" w14:textId="77777777" w:rsidR="00EE2158" w:rsidRDefault="00EE2158" w:rsidP="00A37962">
      <w:pPr>
        <w:pStyle w:val="ListParagraph"/>
      </w:pPr>
    </w:p>
    <w:sectPr w:rsidR="00EE2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43C53"/>
    <w:multiLevelType w:val="multilevel"/>
    <w:tmpl w:val="1366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56D94"/>
    <w:multiLevelType w:val="multilevel"/>
    <w:tmpl w:val="361C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D451EA"/>
    <w:multiLevelType w:val="multilevel"/>
    <w:tmpl w:val="770E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32780"/>
    <w:multiLevelType w:val="multilevel"/>
    <w:tmpl w:val="37E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77EF9"/>
    <w:multiLevelType w:val="hybridMultilevel"/>
    <w:tmpl w:val="CAE2DC6A"/>
    <w:lvl w:ilvl="0" w:tplc="54801D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3F7D7E"/>
    <w:multiLevelType w:val="multilevel"/>
    <w:tmpl w:val="5788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949105">
    <w:abstractNumId w:val="4"/>
  </w:num>
  <w:num w:numId="2" w16cid:durableId="863136897">
    <w:abstractNumId w:val="5"/>
  </w:num>
  <w:num w:numId="3" w16cid:durableId="161315417">
    <w:abstractNumId w:val="3"/>
  </w:num>
  <w:num w:numId="4" w16cid:durableId="684065145">
    <w:abstractNumId w:val="0"/>
  </w:num>
  <w:num w:numId="5" w16cid:durableId="1683047557">
    <w:abstractNumId w:val="1"/>
  </w:num>
  <w:num w:numId="6" w16cid:durableId="282659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EB"/>
    <w:rsid w:val="00015169"/>
    <w:rsid w:val="0010697D"/>
    <w:rsid w:val="00131EE7"/>
    <w:rsid w:val="001423E5"/>
    <w:rsid w:val="001B73CB"/>
    <w:rsid w:val="002B3461"/>
    <w:rsid w:val="00333E1D"/>
    <w:rsid w:val="003633BF"/>
    <w:rsid w:val="003D100E"/>
    <w:rsid w:val="003D5388"/>
    <w:rsid w:val="004629F5"/>
    <w:rsid w:val="004818AD"/>
    <w:rsid w:val="00485C22"/>
    <w:rsid w:val="00497F5A"/>
    <w:rsid w:val="005E017D"/>
    <w:rsid w:val="006E0998"/>
    <w:rsid w:val="007B7115"/>
    <w:rsid w:val="007C5D86"/>
    <w:rsid w:val="007D51B6"/>
    <w:rsid w:val="007F7A53"/>
    <w:rsid w:val="008B0513"/>
    <w:rsid w:val="00961737"/>
    <w:rsid w:val="009A20EB"/>
    <w:rsid w:val="009D2C50"/>
    <w:rsid w:val="00A37962"/>
    <w:rsid w:val="00A931AC"/>
    <w:rsid w:val="00AF5387"/>
    <w:rsid w:val="00BB0A88"/>
    <w:rsid w:val="00C33006"/>
    <w:rsid w:val="00C63B7B"/>
    <w:rsid w:val="00CB1845"/>
    <w:rsid w:val="00D344CD"/>
    <w:rsid w:val="00E27EA9"/>
    <w:rsid w:val="00E971AC"/>
    <w:rsid w:val="00EE2158"/>
    <w:rsid w:val="00EE7772"/>
    <w:rsid w:val="00FA5547"/>
    <w:rsid w:val="00FD2AC1"/>
    <w:rsid w:val="00FE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9EB5B"/>
  <w15:chartTrackingRefBased/>
  <w15:docId w15:val="{6B6A5170-B788-40A8-8F39-CB1DEB43D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0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34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46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A5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A55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boxuser\Desktop\DA\PROJECTS\Ukrainian_pupils_2022-2026\Ukrainian_pupils_2022-2026%20(version%202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boxuser\Desktop\DA\PROJECTS\Ukrainian_pupils_2022-2026\Ukrainian_pupils_2022-2026%20(version%202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[Ukrainian_pupils_2022-2026 (version 2).xlsx]Calculation!PivotTable12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rgbClr val="64748B"/>
                </a:solidFill>
                <a:latin typeface="Segoe UI" panose="020B0502040204020203" pitchFamily="34" charset="0"/>
                <a:ea typeface="+mn-ea"/>
                <a:cs typeface="Segoe UI" panose="020B0502040204020203" pitchFamily="34" charset="0"/>
              </a:defRPr>
            </a:pPr>
            <a:r>
              <a:rPr lang="en-US" b="1">
                <a:solidFill>
                  <a:srgbClr val="64748B"/>
                </a:solidFill>
                <a:latin typeface="Segoe UI" panose="020B0502040204020203" pitchFamily="34" charset="0"/>
                <a:cs typeface="Segoe UI" panose="020B0502040204020203" pitchFamily="34" charset="0"/>
              </a:rPr>
              <a:t>Total number of Ukrainian Pupils in Poland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rgbClr val="64748B"/>
              </a:solidFill>
              <a:latin typeface="Segoe UI" panose="020B0502040204020203" pitchFamily="34" charset="0"/>
              <a:ea typeface="+mn-ea"/>
              <a:cs typeface="Segoe UI" panose="020B0502040204020203" pitchFamily="34" charset="0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4.544841982471489E-2"/>
              <c:y val="1.2622505889747108E-2"/>
            </c:manualLayout>
          </c:layout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CB206EAF-2C1D-4819-BA87-B90D335F7780}" type="VALUE">
                  <a:rPr lang="en-US"/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r>
                  <a:rPr lang="en-US"/>
                  <a:t>0</a:t>
                </a:r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dlblFieldTable/>
              <c15:showDataLabelsRange val="0"/>
            </c:ext>
          </c:extLst>
        </c:dLbl>
      </c:pivotFmt>
      <c:pivotFmt>
        <c:idx val="3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2.1184632622676552E-3"/>
              <c:y val="-2.3364883222339126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4.544841982471489E-2"/>
              <c:y val="1.2622505889747108E-2"/>
            </c:manualLayout>
          </c:layout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CB206EAF-2C1D-4819-BA87-B90D335F7780}" type="VALUE">
                  <a:rPr lang="en-US"/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r>
                  <a:rPr lang="en-US"/>
                  <a:t>0</a:t>
                </a:r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dlblFieldTable/>
              <c15:showDataLabelsRange val="0"/>
            </c:ext>
          </c:extLst>
        </c:dLbl>
      </c:pivotFmt>
      <c:pivotFmt>
        <c:idx val="4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2.1184632622676552E-3"/>
              <c:y val="-2.3364883222339126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4.544841982471489E-2"/>
              <c:y val="1.2622505889747108E-2"/>
            </c:manualLayout>
          </c:layout>
          <c:tx>
            <c:rich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CB206EAF-2C1D-4819-BA87-B90D335F7780}" type="VALUE">
                  <a:rPr lang="en-US"/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r>
                  <a:rPr lang="en-US"/>
                  <a:t>0</a:t>
                </a:r>
              </a:p>
            </c:rich>
          </c:tx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dlblFieldTable/>
              <c15:showDataLabelsRange val="0"/>
            </c:ext>
          </c:extLst>
        </c:dLbl>
      </c:pivotFmt>
      <c:pivotFmt>
        <c:idx val="5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2.1184632622676552E-3"/>
              <c:y val="-2.3364883222339126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Calculation!$B$49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0-DE12-46EF-B708-565B15226A5B}"/>
              </c:ext>
            </c:extLst>
          </c:dPt>
          <c:dPt>
            <c:idx val="2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1-DE12-46EF-B708-565B15226A5B}"/>
              </c:ext>
            </c:extLst>
          </c:dPt>
          <c:dPt>
            <c:idx val="3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2-DE12-46EF-B708-565B15226A5B}"/>
              </c:ext>
            </c:extLst>
          </c:dPt>
          <c:dPt>
            <c:idx val="4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3-DE12-46EF-B708-565B15226A5B}"/>
              </c:ext>
            </c:extLst>
          </c:dPt>
          <c:dPt>
            <c:idx val="5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4-DE12-46EF-B708-565B15226A5B}"/>
              </c:ext>
            </c:extLst>
          </c:dPt>
          <c:dPt>
            <c:idx val="6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5-DE12-46EF-B708-565B15226A5B}"/>
              </c:ext>
            </c:extLst>
          </c:dPt>
          <c:dPt>
            <c:idx val="7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6-DE12-46EF-B708-565B15226A5B}"/>
              </c:ext>
            </c:extLst>
          </c:dPt>
          <c:dPt>
            <c:idx val="8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7-DE12-46EF-B708-565B15226A5B}"/>
              </c:ext>
            </c:extLst>
          </c:dPt>
          <c:dPt>
            <c:idx val="9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8-DE12-46EF-B708-565B15226A5B}"/>
              </c:ext>
            </c:extLst>
          </c:dPt>
          <c:dPt>
            <c:idx val="10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9-DE12-46EF-B708-565B15226A5B}"/>
              </c:ext>
            </c:extLst>
          </c:dPt>
          <c:dPt>
            <c:idx val="11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A-DE12-46EF-B708-565B15226A5B}"/>
              </c:ext>
            </c:extLst>
          </c:dPt>
          <c:dPt>
            <c:idx val="12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B-DE12-46EF-B708-565B15226A5B}"/>
              </c:ext>
            </c:extLst>
          </c:dPt>
          <c:dPt>
            <c:idx val="13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C-DE12-46EF-B708-565B15226A5B}"/>
              </c:ext>
            </c:extLst>
          </c:dPt>
          <c:dPt>
            <c:idx val="14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D-DE12-46EF-B708-565B15226A5B}"/>
              </c:ext>
            </c:extLst>
          </c:dPt>
          <c:dPt>
            <c:idx val="15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E-DE12-46EF-B708-565B15226A5B}"/>
              </c:ext>
            </c:extLst>
          </c:dPt>
          <c:dPt>
            <c:idx val="17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0F-DE12-46EF-B708-565B15226A5B}"/>
              </c:ext>
            </c:extLst>
          </c:dPt>
          <c:dPt>
            <c:idx val="18"/>
            <c:marker>
              <c:symbol val="none"/>
            </c:marker>
            <c:bubble3D val="0"/>
            <c:extLst>
              <c:ext xmlns:c16="http://schemas.microsoft.com/office/drawing/2014/chart" uri="{C3380CC4-5D6E-409C-BE32-E72D297353CC}">
                <c16:uniqueId val="{00000010-DE12-46EF-B708-565B15226A5B}"/>
              </c:ext>
            </c:extLst>
          </c:dPt>
          <c:dLbls>
            <c:dLbl>
              <c:idx val="0"/>
              <c:layout>
                <c:manualLayout>
                  <c:x val="-4.544841982471489E-2"/>
                  <c:y val="1.2622505889747108E-2"/>
                </c:manualLayout>
              </c:layout>
              <c:tx>
                <c:rich>
                  <a:bodyPr/>
                  <a:lstStyle/>
                  <a:p>
                    <a:fld id="{CB206EAF-2C1D-4819-BA87-B90D335F7780}" type="VALUE">
                      <a:rPr lang="en-US"/>
                      <a:pPr/>
                      <a:t>[VALUE]</a:t>
                    </a:fld>
                    <a:r>
                      <a:rPr lang="en-US"/>
                      <a:t>0</a:t>
                    </a:r>
                  </a:p>
                </c:rich>
              </c:tx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DE12-46EF-B708-565B15226A5B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E12-46EF-B708-565B15226A5B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E12-46EF-B708-565B15226A5B}"/>
                </c:ext>
              </c:extLst>
            </c:dLbl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E12-46EF-B708-565B15226A5B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DE12-46EF-B708-565B15226A5B}"/>
                </c:ext>
              </c:extLst>
            </c:dLbl>
            <c:dLbl>
              <c:idx val="6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DE12-46EF-B708-565B15226A5B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DE12-46EF-B708-565B15226A5B}"/>
                </c:ext>
              </c:extLst>
            </c:dLbl>
            <c:dLbl>
              <c:idx val="8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DE12-46EF-B708-565B15226A5B}"/>
                </c:ext>
              </c:extLst>
            </c:dLbl>
            <c:dLbl>
              <c:idx val="9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DE12-46EF-B708-565B15226A5B}"/>
                </c:ext>
              </c:extLst>
            </c:dLbl>
            <c:dLbl>
              <c:idx val="1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DE12-46EF-B708-565B15226A5B}"/>
                </c:ext>
              </c:extLst>
            </c:dLbl>
            <c:dLbl>
              <c:idx val="1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DE12-46EF-B708-565B15226A5B}"/>
                </c:ext>
              </c:extLst>
            </c:dLbl>
            <c:dLbl>
              <c:idx val="1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DE12-46EF-B708-565B15226A5B}"/>
                </c:ext>
              </c:extLst>
            </c:dLbl>
            <c:dLbl>
              <c:idx val="1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DE12-46EF-B708-565B15226A5B}"/>
                </c:ext>
              </c:extLst>
            </c:dLbl>
            <c:dLbl>
              <c:idx val="1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DE12-46EF-B708-565B15226A5B}"/>
                </c:ext>
              </c:extLst>
            </c:dLbl>
            <c:dLbl>
              <c:idx val="1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DE12-46EF-B708-565B15226A5B}"/>
                </c:ext>
              </c:extLst>
            </c:dLbl>
            <c:dLbl>
              <c:idx val="1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DE12-46EF-B708-565B15226A5B}"/>
                </c:ext>
              </c:extLst>
            </c:dLbl>
            <c:dLbl>
              <c:idx val="18"/>
              <c:layout>
                <c:manualLayout>
                  <c:x val="-2.1184632622676552E-3"/>
                  <c:y val="-2.336488322233912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DE12-46EF-B708-565B15226A5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Calculation!$A$50:$A$69</c:f>
              <c:strCache>
                <c:ptCount val="19"/>
                <c:pt idx="0">
                  <c:v>2022-03</c:v>
                </c:pt>
                <c:pt idx="1">
                  <c:v>2022-04</c:v>
                </c:pt>
                <c:pt idx="2">
                  <c:v>2022-06</c:v>
                </c:pt>
                <c:pt idx="3">
                  <c:v>2022-09</c:v>
                </c:pt>
                <c:pt idx="4">
                  <c:v>2022-12</c:v>
                </c:pt>
                <c:pt idx="5">
                  <c:v>2023-03</c:v>
                </c:pt>
                <c:pt idx="6">
                  <c:v>2023-06</c:v>
                </c:pt>
                <c:pt idx="7">
                  <c:v>2023-10</c:v>
                </c:pt>
                <c:pt idx="8">
                  <c:v>2024-02</c:v>
                </c:pt>
                <c:pt idx="9">
                  <c:v>2024-04</c:v>
                </c:pt>
                <c:pt idx="10">
                  <c:v>2024-07</c:v>
                </c:pt>
                <c:pt idx="11">
                  <c:v>2024-09</c:v>
                </c:pt>
                <c:pt idx="12">
                  <c:v>2024-12</c:v>
                </c:pt>
                <c:pt idx="13">
                  <c:v>2025-03</c:v>
                </c:pt>
                <c:pt idx="14">
                  <c:v>2025-06</c:v>
                </c:pt>
                <c:pt idx="15">
                  <c:v>2025-09</c:v>
                </c:pt>
                <c:pt idx="16">
                  <c:v>2025-12</c:v>
                </c:pt>
                <c:pt idx="17">
                  <c:v>2026-03</c:v>
                </c:pt>
                <c:pt idx="18">
                  <c:v>2026-06</c:v>
                </c:pt>
              </c:strCache>
            </c:strRef>
          </c:cat>
          <c:val>
            <c:numRef>
              <c:f>Calculation!$B$50:$B$69</c:f>
              <c:numCache>
                <c:formatCode>General</c:formatCode>
                <c:ptCount val="19"/>
                <c:pt idx="0">
                  <c:v>147340</c:v>
                </c:pt>
                <c:pt idx="1">
                  <c:v>191733</c:v>
                </c:pt>
                <c:pt idx="2">
                  <c:v>182245</c:v>
                </c:pt>
                <c:pt idx="3">
                  <c:v>180986</c:v>
                </c:pt>
                <c:pt idx="4">
                  <c:v>191150</c:v>
                </c:pt>
                <c:pt idx="5">
                  <c:v>187562</c:v>
                </c:pt>
                <c:pt idx="6">
                  <c:v>178713</c:v>
                </c:pt>
                <c:pt idx="7">
                  <c:v>179677</c:v>
                </c:pt>
                <c:pt idx="8">
                  <c:v>180959</c:v>
                </c:pt>
                <c:pt idx="9">
                  <c:v>180018</c:v>
                </c:pt>
                <c:pt idx="10">
                  <c:v>178365</c:v>
                </c:pt>
                <c:pt idx="11">
                  <c:v>193159</c:v>
                </c:pt>
                <c:pt idx="12">
                  <c:v>193382</c:v>
                </c:pt>
                <c:pt idx="13">
                  <c:v>194310</c:v>
                </c:pt>
                <c:pt idx="14">
                  <c:v>193827</c:v>
                </c:pt>
                <c:pt idx="15">
                  <c:v>195246</c:v>
                </c:pt>
                <c:pt idx="16">
                  <c:v>196577</c:v>
                </c:pt>
                <c:pt idx="17">
                  <c:v>191730</c:v>
                </c:pt>
                <c:pt idx="18">
                  <c:v>188808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11-DE12-46EF-B708-565B15226A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87810895"/>
        <c:axId val="887814255"/>
      </c:lineChart>
      <c:catAx>
        <c:axId val="887810895"/>
        <c:scaling>
          <c:orientation val="minMax"/>
        </c:scaling>
        <c:delete val="0"/>
        <c:axPos val="b"/>
        <c:numFmt formatCode="0.00%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7814255"/>
        <c:crosses val="autoZero"/>
        <c:auto val="1"/>
        <c:lblAlgn val="ctr"/>
        <c:lblOffset val="100"/>
        <c:noMultiLvlLbl val="0"/>
      </c:catAx>
      <c:valAx>
        <c:axId val="887814255"/>
        <c:scaling>
          <c:orientation val="minMax"/>
          <c:max val="210000"/>
          <c:min val="12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7810895"/>
        <c:crosses val="autoZero"/>
        <c:crossBetween val="between"/>
        <c:dispUnits>
          <c:builtInUnit val="thousands"/>
          <c:dispUnitsLbl>
            <c:layout>
              <c:manualLayout>
                <c:xMode val="edge"/>
                <c:yMode val="edge"/>
                <c:x val="1.9493177387914229E-2"/>
                <c:y val="0.40698138346858359"/>
              </c:manualLayout>
            </c:layout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</c:dispUnitsLbl>
        </c:dispUnits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[Ukrainian_pupils_2022-2026 (version 2).xlsx]Calculation!PivotTable4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cap="none" baseline="0">
                <a:solidFill>
                  <a:srgbClr val="64748B"/>
                </a:solidFill>
                <a:latin typeface="Segoe UI" panose="020B0502040204020203" pitchFamily="34" charset="0"/>
                <a:cs typeface="Segoe UI" panose="020B0502040204020203" pitchFamily="34" charset="0"/>
              </a:rPr>
              <a:t>Enrollment by Education Level</a:t>
            </a:r>
            <a:r>
              <a:rPr lang="en-US" sz="1400" b="0" i="0" u="none" strike="noStrike" cap="none" baseline="0">
                <a:solidFill>
                  <a:srgbClr val="64748B"/>
                </a:solidFill>
                <a:latin typeface="Segoe UI" panose="020B0502040204020203" pitchFamily="34" charset="0"/>
                <a:cs typeface="Segoe UI" panose="020B0502040204020203" pitchFamily="34" charset="0"/>
              </a:rPr>
              <a:t> </a:t>
            </a:r>
            <a:endParaRPr lang="en-US">
              <a:solidFill>
                <a:srgbClr val="64748B"/>
              </a:solidFill>
              <a:latin typeface="Segoe UI" panose="020B0502040204020203" pitchFamily="34" charset="0"/>
              <a:cs typeface="Segoe UI" panose="020B0502040204020203" pitchFamily="34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marker>
          <c:symbol val="circle"/>
          <c:size val="4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</c:pivotFmt>
      <c:pivotFmt>
        <c:idx val="2"/>
      </c:pivotFmt>
      <c:pivotFmt>
        <c:idx val="3"/>
      </c:pivotFmt>
      <c:pivotFmt>
        <c:idx val="4"/>
      </c:pivotFmt>
      <c:pivotFmt>
        <c:idx val="5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-4.8490101289903539E-2"/>
              <c:y val="-9.3140844211010543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2">
                  <a:lumMod val="110000"/>
                  <a:satMod val="105000"/>
                  <a:tint val="67000"/>
                </a:schemeClr>
              </a:gs>
              <a:gs pos="50000">
                <a:schemeClr val="accent2">
                  <a:lumMod val="105000"/>
                  <a:satMod val="103000"/>
                  <a:tint val="73000"/>
                </a:schemeClr>
              </a:gs>
              <a:gs pos="100000">
                <a:schemeClr val="accent2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2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3.030631330618914E-3"/>
              <c:y val="-0.1117690130532126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-4.8490101289903539E-2"/>
              <c:y val="-9.3140844211010543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3.030631330618914E-3"/>
              <c:y val="-0.1117690130532126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11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12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13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-4.8490101289903539E-2"/>
              <c:y val="-9.3140844211010543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3.030631330618914E-3"/>
              <c:y val="-0.1117690130532126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17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18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19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-4.8490101289903539E-2"/>
              <c:y val="-9.3140844211010543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3.030631330618914E-3"/>
              <c:y val="-0.1117690130532126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23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24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25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2.5865453859364139E-2"/>
              <c:y val="-9.715453475480175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-5.4534967457835704E-2"/>
              <c:y val="-0.10374134179842809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29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30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31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2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33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34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35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-5.4534967457835704E-2"/>
              <c:y val="-0.10374134179842809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6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2.5865453859364139E-2"/>
              <c:y val="-9.715453475480175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8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39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40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</c:pivotFmt>
      <c:pivotFmt>
        <c:idx val="41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-5.4534967457835704E-2"/>
              <c:y val="-0.10374134179842809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2"/>
        <c:spPr>
          <a:gradFill rotWithShape="1">
            <a:gsLst>
              <a:gs pos="0">
                <a:schemeClr val="accent1">
                  <a:lumMod val="110000"/>
                  <a:satMod val="105000"/>
                  <a:tint val="67000"/>
                </a:schemeClr>
              </a:gs>
              <a:gs pos="50000">
                <a:schemeClr val="accent1">
                  <a:lumMod val="105000"/>
                  <a:satMod val="103000"/>
                  <a:tint val="73000"/>
                </a:schemeClr>
              </a:gs>
              <a:gs pos="100000">
                <a:schemeClr val="accent1">
                  <a:lumMod val="105000"/>
                  <a:satMod val="109000"/>
                  <a:tint val="81000"/>
                </a:schemeClr>
              </a:gs>
            </a:gsLst>
            <a:lin ang="5400000" scaled="0"/>
          </a:gradFill>
          <a:ln w="9525" cap="flat" cmpd="sng" algn="ctr">
            <a:solidFill>
              <a:schemeClr val="accent1">
                <a:shade val="95000"/>
              </a:schemeClr>
            </a:solidFill>
            <a:round/>
          </a:ln>
          <a:effectLst/>
        </c:spPr>
        <c:dLbl>
          <c:idx val="0"/>
          <c:layout>
            <c:manualLayout>
              <c:x val="2.5865453859364139E-2"/>
              <c:y val="-9.715453475480175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Segoe UI" panose="020B0502040204020203" pitchFamily="34" charset="0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doughnutChart>
        <c:varyColors val="1"/>
        <c:ser>
          <c:idx val="0"/>
          <c:order val="0"/>
          <c:tx>
            <c:strRef>
              <c:f>Calculation!$B$118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C366-46D4-B24A-EC3790E9A831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2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C366-46D4-B24A-EC3790E9A831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3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3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3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C366-46D4-B24A-EC3790E9A831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4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4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4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C366-46D4-B24A-EC3790E9A831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5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5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5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9-C366-46D4-B24A-EC3790E9A831}"/>
              </c:ext>
            </c:extLst>
          </c:dPt>
          <c:dLbls>
            <c:dLbl>
              <c:idx val="3"/>
              <c:layout>
                <c:manualLayout>
                  <c:x val="-5.4534967457835704E-2"/>
                  <c:y val="-0.10374134179842809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C366-46D4-B24A-EC3790E9A831}"/>
                </c:ext>
              </c:extLst>
            </c:dLbl>
            <c:dLbl>
              <c:idx val="4"/>
              <c:layout>
                <c:manualLayout>
                  <c:x val="2.5865453859364139E-2"/>
                  <c:y val="-9.71545347548017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C366-46D4-B24A-EC3790E9A83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Segoe UI" panose="020B0502040204020203" pitchFamily="34" charset="0"/>
                    <a:ea typeface="+mn-ea"/>
                    <a:cs typeface="Segoe UI" panose="020B0502040204020203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Calculation!$A$119:$A$124</c:f>
              <c:strCache>
                <c:ptCount val="5"/>
                <c:pt idx="0">
                  <c:v>Szkoła podstawowa</c:v>
                </c:pt>
                <c:pt idx="1">
                  <c:v>Szkoła ponadpodstawowa</c:v>
                </c:pt>
                <c:pt idx="2">
                  <c:v>Wychowanie przedszkolne</c:v>
                </c:pt>
                <c:pt idx="3">
                  <c:v>Szkoła policealna</c:v>
                </c:pt>
                <c:pt idx="4">
                  <c:v>Edukacja dorosłych (semestralna)</c:v>
                </c:pt>
              </c:strCache>
            </c:strRef>
          </c:cat>
          <c:val>
            <c:numRef>
              <c:f>Calculation!$B$119:$B$124</c:f>
              <c:numCache>
                <c:formatCode>0.0%</c:formatCode>
                <c:ptCount val="5"/>
                <c:pt idx="0">
                  <c:v>0.58335981526206515</c:v>
                </c:pt>
                <c:pt idx="1">
                  <c:v>0.22968306427693741</c:v>
                </c:pt>
                <c:pt idx="2">
                  <c:v>0.16292212194398542</c:v>
                </c:pt>
                <c:pt idx="3">
                  <c:v>1.7615778992415575E-2</c:v>
                </c:pt>
                <c:pt idx="4">
                  <c:v>6.4192195245964152E-3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C366-46D4-B24A-EC3790E9A831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3434226224370482"/>
          <c:y val="0.20652378658757825"/>
          <c:w val="0.33308290003273011"/>
          <c:h val="0.688797389909594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4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6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Lavryk</dc:creator>
  <cp:keywords/>
  <dc:description/>
  <cp:lastModifiedBy>Denys Lavryk</cp:lastModifiedBy>
  <cp:revision>20</cp:revision>
  <dcterms:created xsi:type="dcterms:W3CDTF">2026-09-18T18:18:00Z</dcterms:created>
  <dcterms:modified xsi:type="dcterms:W3CDTF">2026-09-22T17:33:00Z</dcterms:modified>
</cp:coreProperties>
</file>