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lkhjpauqs1a" w:id="0"/>
      <w:bookmarkEnd w:id="0"/>
      <w:r w:rsidDel="00000000" w:rsidR="00000000" w:rsidRPr="00000000">
        <w:rPr>
          <w:b w:val="1"/>
          <w:bCs w:val="1"/>
          <w:sz w:val="46"/>
          <w:szCs w:val="46"/>
          <w:rtl w:val="0"/>
        </w:rPr>
        <w:t xml:space="preserve">Oppenheimer Memorial Trust – Reviewer Support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49z5p3d7yb3" w:id="1"/>
      <w:bookmarkEnd w:id="1"/>
      <w:r w:rsidDel="00000000" w:rsidR="00000000" w:rsidRPr="00000000">
        <w:rPr>
          <w:b w:val="1"/>
          <w:bCs w:val="1"/>
          <w:sz w:val="34"/>
          <w:szCs w:val="34"/>
          <w:rtl w:val="0"/>
        </w:rPr>
        <w:t xml:space="preserve">Discovery Proposal (Structure aligned to Phase‑1)</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10 September 2025</w:t>
        <w:br w:type="textWrapping"/>
      </w:r>
      <w:r w:rsidDel="00000000" w:rsidR="00000000" w:rsidRPr="00000000">
        <w:rPr>
          <w:b w:val="1"/>
          <w:bCs w:val="1"/>
          <w:rtl w:val="0"/>
        </w:rPr>
        <w:t xml:space="preserve">Client:</w:t>
      </w:r>
      <w:r w:rsidDel="00000000" w:rsidR="00000000" w:rsidRPr="00000000">
        <w:rPr>
          <w:rtl w:val="0"/>
        </w:rPr>
        <w:t xml:space="preserve"> Oppenheimer Memorial Trust</w:t>
        <w:br w:type="textWrapping"/>
      </w:r>
      <w:r w:rsidDel="00000000" w:rsidR="00000000" w:rsidRPr="00000000">
        <w:rPr>
          <w:b w:val="1"/>
          <w:bCs w:val="1"/>
          <w:rtl w:val="0"/>
        </w:rPr>
        <w:t xml:space="preserve">Project Team:</w:t>
      </w:r>
      <w:r w:rsidDel="00000000" w:rsidR="00000000" w:rsidRPr="00000000">
        <w:rPr>
          <w:rtl w:val="0"/>
        </w:rPr>
        <w:t xml:space="preserve"> StrideShift (The Field Institute)</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7q8voatbr6t"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We propose a short, focused </w:t>
      </w:r>
      <w:r w:rsidDel="00000000" w:rsidR="00000000" w:rsidRPr="00000000">
        <w:rPr>
          <w:b w:val="1"/>
          <w:bCs w:val="1"/>
          <w:rtl w:val="0"/>
        </w:rPr>
        <w:t xml:space="preserve">Discovery</w:t>
      </w:r>
      <w:r w:rsidDel="00000000" w:rsidR="00000000" w:rsidRPr="00000000">
        <w:rPr>
          <w:rtl w:val="0"/>
        </w:rPr>
        <w:t xml:space="preserve"> to diagnose the reviewer‑side workflow and de‑risk Phase‑2 (Reviewer Support). Discovery will deliver a process/decision map, integration options for SmartSimple, a risk &amp; controls baseline, and </w:t>
      </w:r>
      <w:r w:rsidDel="00000000" w:rsidR="00000000" w:rsidRPr="00000000">
        <w:rPr>
          <w:b w:val="1"/>
          <w:bCs w:val="1"/>
          <w:rtl w:val="0"/>
        </w:rPr>
        <w:t xml:space="preserve">1–2 pilot recommendations</w:t>
      </w:r>
      <w:r w:rsidDel="00000000" w:rsidR="00000000" w:rsidRPr="00000000">
        <w:rPr>
          <w:rtl w:val="0"/>
        </w:rPr>
        <w:t xml:space="preserve">. Fixed fee </w:t>
      </w:r>
      <w:r w:rsidDel="00000000" w:rsidR="00000000" w:rsidRPr="00000000">
        <w:rPr>
          <w:b w:val="1"/>
          <w:bCs w:val="1"/>
          <w:rtl w:val="0"/>
        </w:rPr>
        <w:t xml:space="preserve">R50,000 (excl. VAT)</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This Discovery is designed to help OMT move toward adjudication that is better, fairer, and faster by mapping reviewer decisions and reducing unnecessary manual effort. While the exact opportunities will only become clear through the Discovery itself, the outputs are intended to enhance consistency and strengthen speed, transparency and equity in funding decisions.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kwkg7fyudgi" w:id="3"/>
      <w:bookmarkEnd w:id="3"/>
      <w:r w:rsidDel="00000000" w:rsidR="00000000" w:rsidRPr="00000000">
        <w:rPr>
          <w:b w:val="1"/>
          <w:bCs w:val="1"/>
          <w:sz w:val="34"/>
          <w:szCs w:val="34"/>
          <w:rtl w:val="0"/>
        </w:rPr>
        <w:t xml:space="preserve">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OMT’s adjudication relies on expert reviewers working within SmartSimple, with </w:t>
      </w:r>
      <w:r w:rsidDel="00000000" w:rsidR="00000000" w:rsidRPr="00000000">
        <w:rPr>
          <w:b w:val="1"/>
          <w:bCs w:val="1"/>
          <w:rtl w:val="0"/>
        </w:rPr>
        <w:t xml:space="preserve">high manual effort</w:t>
      </w:r>
      <w:r w:rsidDel="00000000" w:rsidR="00000000" w:rsidRPr="00000000">
        <w:rPr>
          <w:rFonts w:ascii="Arial Unicode MS" w:cs="Arial Unicode MS" w:eastAsia="Arial Unicode MS" w:hAnsi="Arial Unicode MS"/>
          <w:rtl w:val="0"/>
        </w:rPr>
        <w:t xml:space="preserve"> (≈30–40 minutes per application; two adjudicators per application) and noticeable </w:t>
      </w:r>
      <w:r w:rsidDel="00000000" w:rsidR="00000000" w:rsidRPr="00000000">
        <w:rPr>
          <w:b w:val="1"/>
          <w:bCs w:val="1"/>
          <w:rtl w:val="0"/>
        </w:rPr>
        <w:t xml:space="preserve">noise/variance</w:t>
      </w:r>
      <w:r w:rsidDel="00000000" w:rsidR="00000000" w:rsidRPr="00000000">
        <w:rPr>
          <w:rtl w:val="0"/>
        </w:rPr>
        <w:t xml:space="preserve"> across assessments. Current rubrics were </w:t>
      </w:r>
      <w:r w:rsidDel="00000000" w:rsidR="00000000" w:rsidRPr="00000000">
        <w:rPr>
          <w:b w:val="1"/>
          <w:bCs w:val="1"/>
          <w:rtl w:val="0"/>
        </w:rPr>
        <w:t xml:space="preserve">designed for humans</w:t>
      </w:r>
      <w:r w:rsidDel="00000000" w:rsidR="00000000" w:rsidRPr="00000000">
        <w:rPr>
          <w:rtl w:val="0"/>
        </w:rPr>
        <w:t xml:space="preserve">, and while useful, they don’t always reduce inter‑reviewer variation or encode the </w:t>
      </w:r>
      <w:r w:rsidDel="00000000" w:rsidR="00000000" w:rsidRPr="00000000">
        <w:rPr>
          <w:b w:val="1"/>
          <w:bCs w:val="1"/>
          <w:rtl w:val="0"/>
        </w:rPr>
        <w:t xml:space="preserve">tacit judgement</w:t>
      </w:r>
      <w:r w:rsidDel="00000000" w:rsidR="00000000" w:rsidRPr="00000000">
        <w:rPr>
          <w:rtl w:val="0"/>
        </w:rPr>
        <w:t xml:space="preserve"> some reviewers apply. Those deeper implicit decision processes are </w:t>
      </w:r>
      <w:r w:rsidDel="00000000" w:rsidR="00000000" w:rsidRPr="00000000">
        <w:rPr>
          <w:b w:val="1"/>
          <w:bCs w:val="1"/>
          <w:rtl w:val="0"/>
        </w:rPr>
        <w:t xml:space="preserve">not yet documented, codified, or evaluated</w:t>
      </w:r>
      <w:r w:rsidDel="00000000" w:rsidR="00000000" w:rsidRPr="00000000">
        <w:rPr>
          <w:rtl w:val="0"/>
        </w:rPr>
        <w:t xml:space="preserve"> for reliability. Before committing to a build, we need to determine the </w:t>
      </w:r>
      <w:r w:rsidDel="00000000" w:rsidR="00000000" w:rsidRPr="00000000">
        <w:rPr>
          <w:b w:val="1"/>
          <w:bCs w:val="1"/>
          <w:rtl w:val="0"/>
        </w:rPr>
        <w:t xml:space="preserve">appropriate extent of AI involvement</w:t>
      </w:r>
      <w:r w:rsidDel="00000000" w:rsidR="00000000" w:rsidRPr="00000000">
        <w:rPr>
          <w:rtl w:val="0"/>
        </w:rPr>
        <w:t xml:space="preserve"> to reduce reviewer load while preserving reliability.</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mqaizkwoqsn" w:id="4"/>
      <w:bookmarkEnd w:id="4"/>
      <w:r w:rsidDel="00000000" w:rsidR="00000000" w:rsidRPr="00000000">
        <w:rPr>
          <w:b w:val="1"/>
          <w:bCs w:val="1"/>
          <w:sz w:val="34"/>
          <w:szCs w:val="34"/>
          <w:rtl w:val="0"/>
        </w:rPr>
        <w:t xml:space="preserve">Proposed Solution: Discovery (Phase‑2 Scoping)</w:t>
      </w:r>
    </w:p>
    <w:p w:rsidR="00000000" w:rsidDel="00000000" w:rsidP="00000000" w:rsidRDefault="00000000" w:rsidRPr="00000000" w14:paraId="0000000B">
      <w:pPr>
        <w:spacing w:after="240" w:before="240" w:lineRule="auto"/>
        <w:rPr/>
      </w:pPr>
      <w:r w:rsidDel="00000000" w:rsidR="00000000" w:rsidRPr="00000000">
        <w:rPr>
          <w:rtl w:val="0"/>
        </w:rPr>
        <w:t xml:space="preserve">Time‑boxed analysis to understand current adjudication practice, surface opportunities for </w:t>
      </w:r>
      <w:r w:rsidDel="00000000" w:rsidR="00000000" w:rsidRPr="00000000">
        <w:rPr>
          <w:b w:val="1"/>
          <w:bCs w:val="1"/>
          <w:rtl w:val="0"/>
        </w:rPr>
        <w:t xml:space="preserve">augmentation (not replacement)</w:t>
      </w:r>
      <w:r w:rsidDel="00000000" w:rsidR="00000000" w:rsidRPr="00000000">
        <w:rPr>
          <w:rtl w:val="0"/>
        </w:rPr>
        <w:t xml:space="preserve">, and define a staged path to reviewer assistance.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l17g6qwv0n0a" w:id="5"/>
      <w:bookmarkEnd w:id="5"/>
      <w:r w:rsidDel="00000000" w:rsidR="00000000" w:rsidRPr="00000000">
        <w:rPr>
          <w:b w:val="1"/>
          <w:bCs w:val="1"/>
          <w:sz w:val="34"/>
          <w:szCs w:val="34"/>
          <w:rtl w:val="0"/>
        </w:rPr>
        <w:t xml:space="preserve">Approach</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rtl w:val="0"/>
        </w:rPr>
        <w:t xml:space="preserve">Integration pathfinding:</w:t>
      </w:r>
      <w:r w:rsidDel="00000000" w:rsidR="00000000" w:rsidRPr="00000000">
        <w:rPr>
          <w:rtl w:val="0"/>
        </w:rPr>
        <w:t xml:space="preserve"> Validate API vs. export/import vs. safe automation with SmartSimple; confirm sandbox/test access.</w:t>
        <w:br w:type="textWrapping"/>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Decision &amp; rubric modelling:</w:t>
      </w:r>
      <w:r w:rsidDel="00000000" w:rsidR="00000000" w:rsidRPr="00000000">
        <w:rPr>
          <w:rtl w:val="0"/>
        </w:rPr>
        <w:t xml:space="preserve"> Codify what decisions reviewers make and the inputs they rely on; identify objective checks vs. judgement areas.</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Controls &amp; compliance:</w:t>
      </w:r>
      <w:r w:rsidDel="00000000" w:rsidR="00000000" w:rsidRPr="00000000">
        <w:rPr>
          <w:rtl w:val="0"/>
        </w:rPr>
        <w:t xml:space="preserve"> PII/privacy posture, human‑in‑the‑loop thresholds, auditability.</w:t>
        <w:br w:type="textWrapping"/>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bCs w:val="1"/>
          <w:rtl w:val="0"/>
        </w:rPr>
        <w:t xml:space="preserve">Throughput realism:</w:t>
      </w:r>
      <w:r w:rsidDel="00000000" w:rsidR="00000000" w:rsidRPr="00000000">
        <w:rPr>
          <w:rtl w:val="0"/>
        </w:rPr>
        <w:t xml:space="preserve"> Batch sizes, scheduling windows, and load considerations for any assistant.</w:t>
        <w:br w:type="textWrapping"/>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jjyk16kwdtq" w:id="6"/>
      <w:bookmarkEnd w:id="6"/>
      <w:r w:rsidDel="00000000" w:rsidR="00000000" w:rsidRPr="00000000">
        <w:rPr>
          <w:b w:val="1"/>
          <w:bCs w:val="1"/>
          <w:sz w:val="34"/>
          <w:szCs w:val="34"/>
          <w:rtl w:val="0"/>
        </w:rPr>
        <w:t xml:space="preserve">Work Breakdown Structure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Client Requirements (Your Team)</w:t>
        <w:br w:type="textWrapping"/>
      </w:r>
      <w:r w:rsidDel="00000000" w:rsidR="00000000" w:rsidRPr="00000000">
        <w:rPr>
          <w:rtl w:val="0"/>
        </w:rPr>
        <w:t xml:space="preserve"> • Provide SmartSimple contact and access path (API key / export).</w:t>
        <w:br w:type="textWrapping"/>
        <w:t xml:space="preserve"> • Share adjudication guides, scoring rubrics, and 3–5 anonymised historical examples per programme.</w:t>
        <w:br w:type="textWrapping"/>
        <w:t xml:space="preserve"> • Participate in short reviewer/ops interviews (3–4 sessions).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Our Work (StrideShift)</w:t>
        <w:br w:type="textWrapping"/>
      </w:r>
      <w:r w:rsidDel="00000000" w:rsidR="00000000" w:rsidRPr="00000000">
        <w:rPr>
          <w:rtl w:val="0"/>
        </w:rPr>
        <w:t xml:space="preserve"> • Interview &amp; artefact review; build process &amp; decision maps.</w:t>
        <w:br w:type="textWrapping"/>
        <w:t xml:space="preserve"> • Integration options analysis (API / export‑import / automation).</w:t>
        <w:br w:type="textWrapping"/>
        <w:t xml:space="preserve"> • Risk &amp; controls register (privacy, bias, audit).</w:t>
        <w:br w:type="textWrapping"/>
        <w:t xml:space="preserve"> • Opportunity sizing and </w:t>
      </w:r>
      <w:r w:rsidDel="00000000" w:rsidR="00000000" w:rsidRPr="00000000">
        <w:rPr>
          <w:b w:val="1"/>
          <w:bCs w:val="1"/>
          <w:rtl w:val="0"/>
        </w:rPr>
        <w:t xml:space="preserve">pilot definition</w:t>
      </w:r>
      <w:r w:rsidDel="00000000" w:rsidR="00000000" w:rsidRPr="00000000">
        <w:rPr>
          <w:rtl w:val="0"/>
        </w:rPr>
        <w:t xml:space="preserve"> with metrics.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rvkipx2y9enf" w:id="7"/>
      <w:bookmarkEnd w:id="7"/>
      <w:r w:rsidDel="00000000" w:rsidR="00000000" w:rsidRPr="00000000">
        <w:rPr>
          <w:b w:val="1"/>
          <w:bCs w:val="1"/>
          <w:sz w:val="34"/>
          <w:szCs w:val="34"/>
          <w:rtl w:val="0"/>
        </w:rPr>
        <w:t xml:space="preserve">Timeline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Two weeks (calendar time).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Kickoff; artefact review; stakeholder sessions; systems/data assessment; draft opportunity set.</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Option sizing; risk &amp; controls; pilot design; read‑out &amp; next steps.</w:t>
        <w:br w:type="textWrapping"/>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9cu3ttlupzs" w:id="8"/>
      <w:bookmarkEnd w:id="8"/>
      <w:r w:rsidDel="00000000" w:rsidR="00000000" w:rsidRPr="00000000">
        <w:rPr>
          <w:b w:val="1"/>
          <w:bCs w:val="1"/>
          <w:sz w:val="34"/>
          <w:szCs w:val="34"/>
          <w:rtl w:val="0"/>
        </w:rPr>
        <w:t xml:space="preserve">Value Proposition (Why Discovery)</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diagnosis that stands on its own</w:t>
      </w:r>
      <w:r w:rsidDel="00000000" w:rsidR="00000000" w:rsidRPr="00000000">
        <w:rPr>
          <w:rtl w:val="0"/>
        </w:rPr>
        <w:t xml:space="preserve">; clarifies success criteria and ROI.</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Integration de‑risked</w:t>
      </w:r>
      <w:r w:rsidDel="00000000" w:rsidR="00000000" w:rsidRPr="00000000">
        <w:rPr>
          <w:rtl w:val="0"/>
        </w:rPr>
        <w:t xml:space="preserve"> before committing to delivery.</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Governance by design</w:t>
      </w:r>
      <w:r w:rsidDel="00000000" w:rsidR="00000000" w:rsidRPr="00000000">
        <w:rPr>
          <w:rtl w:val="0"/>
        </w:rPr>
        <w:t xml:space="preserve"> (privacy, bias, audit, HITL).</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Portable artefacts</w:t>
      </w:r>
      <w:r w:rsidDel="00000000" w:rsidR="00000000" w:rsidRPr="00000000">
        <w:rPr>
          <w:rtl w:val="0"/>
        </w:rPr>
        <w:t xml:space="preserve"> OMT can reuse with any vendor.</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Timing‑aware</w:t>
      </w:r>
      <w:r w:rsidDel="00000000" w:rsidR="00000000" w:rsidRPr="00000000">
        <w:rPr>
          <w:rtl w:val="0"/>
        </w:rPr>
        <w:t xml:space="preserve"> to fit adjudication cycles.</w:t>
        <w:br w:type="textWrapp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a31bmwxq8hv" w:id="9"/>
      <w:bookmarkEnd w:id="9"/>
      <w:r w:rsidDel="00000000" w:rsidR="00000000" w:rsidRPr="00000000">
        <w:rPr>
          <w:b w:val="1"/>
          <w:bCs w:val="1"/>
          <w:sz w:val="34"/>
          <w:szCs w:val="34"/>
          <w:rtl w:val="0"/>
        </w:rPr>
        <w:t xml:space="preserve">Open Questions Requiring Clarification (Critical Dependencies)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Privacy &amp; Data Handling:</w:t>
      </w:r>
      <w:r w:rsidDel="00000000" w:rsidR="00000000" w:rsidRPr="00000000">
        <w:rPr>
          <w:rtl w:val="0"/>
        </w:rPr>
        <w:t xml:space="preserve"> PII protocols; processing locations; anonymisation/sandbox preference.</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Decision Thresholds:</w:t>
      </w:r>
      <w:r w:rsidDel="00000000" w:rsidR="00000000" w:rsidRPr="00000000">
        <w:rPr>
          <w:rtl w:val="0"/>
        </w:rPr>
        <w:t xml:space="preserve"> Treatment of borderline cases; tie‑break logic; inclusion vs. exclusion bias.</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System Integration &amp; Control:</w:t>
      </w:r>
      <w:r w:rsidDel="00000000" w:rsidR="00000000" w:rsidRPr="00000000">
        <w:rPr>
          <w:rtl w:val="0"/>
        </w:rPr>
        <w:t xml:space="preserve"> Triggering runs (manual/scheduled); write‑back options in SmartSimple; deployment windows.</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Timeline &amp; Cadence:</w:t>
      </w:r>
      <w:r w:rsidDel="00000000" w:rsidR="00000000" w:rsidRPr="00000000">
        <w:rPr>
          <w:rtl w:val="0"/>
        </w:rPr>
        <w:t xml:space="preserve"> Reviewer milestones to align pilot timing.</w:t>
        <w:br w:type="textWrapping"/>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Platform Load:</w:t>
      </w:r>
      <w:r w:rsidDel="00000000" w:rsidR="00000000" w:rsidRPr="00000000">
        <w:rPr>
          <w:rtl w:val="0"/>
        </w:rPr>
        <w:t xml:space="preserve"> Expected batch sizes; concurrency limits; maintenance windows.</w:t>
        <w:br w:type="textWrapping"/>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1zf6tww2mu7g" w:id="10"/>
      <w:bookmarkEnd w:id="10"/>
      <w:r w:rsidDel="00000000" w:rsidR="00000000" w:rsidRPr="00000000">
        <w:rPr>
          <w:b w:val="1"/>
          <w:bCs w:val="1"/>
          <w:sz w:val="34"/>
          <w:szCs w:val="34"/>
          <w:rtl w:val="0"/>
        </w:rPr>
        <w:t xml:space="preserve">Next Steps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Confirm sponsor &amp; participants. </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Approve Discovery scope/fee. </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Provide access (guides + sandbox/export). </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Schedule kickoff + sessions.</w:t>
        <w:br w:type="textWrapping"/>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ylfzxlmiahip" w:id="11"/>
      <w:bookmarkEnd w:id="11"/>
      <w:r w:rsidDel="00000000" w:rsidR="00000000" w:rsidRPr="00000000">
        <w:rPr>
          <w:b w:val="1"/>
          <w:bCs w:val="1"/>
          <w:sz w:val="34"/>
          <w:szCs w:val="34"/>
          <w:rtl w:val="0"/>
        </w:rPr>
        <w:t xml:space="preserve">Investment Summary</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Discovery (fixed): R50,000</w:t>
      </w:r>
      <w:r w:rsidDel="00000000" w:rsidR="00000000" w:rsidRPr="00000000">
        <w:rPr>
          <w:rtl w:val="0"/>
        </w:rPr>
        <w:t xml:space="preserve"> (excl. VAT). Includes workshops, analysis, and deliverables.</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Follow‑on pilots:</w:t>
      </w:r>
      <w:r w:rsidDel="00000000" w:rsidR="00000000" w:rsidRPr="00000000">
        <w:rPr>
          <w:rtl w:val="0"/>
        </w:rPr>
        <w:t xml:space="preserve"> Separately costed after Discovery, based on chosen scope.</w:t>
        <w:br w:type="textWrapping"/>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wqqmzxilouo" w:id="12"/>
      <w:bookmarkEnd w:id="12"/>
      <w:r w:rsidDel="00000000" w:rsidR="00000000" w:rsidRPr="00000000">
        <w:rPr>
          <w:b w:val="1"/>
          <w:bCs w:val="1"/>
          <w:sz w:val="34"/>
          <w:szCs w:val="34"/>
          <w:rtl w:val="0"/>
        </w:rPr>
        <w:t xml:space="preserve">Contacts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Barbara Dale‑Jones</w:t>
      </w:r>
      <w:r w:rsidDel="00000000" w:rsidR="00000000" w:rsidRPr="00000000">
        <w:rPr>
          <w:rtl w:val="0"/>
        </w:rPr>
        <w:t xml:space="preserve"> – Partner</w:t>
        <w:br w:type="textWrapping"/>
      </w:r>
      <w:r w:rsidDel="00000000" w:rsidR="00000000" w:rsidRPr="00000000">
        <w:rPr>
          <w:b w:val="1"/>
          <w:bCs w:val="1"/>
          <w:rtl w:val="0"/>
        </w:rPr>
        <w:t xml:space="preserve">Justin Germishuys</w:t>
      </w:r>
      <w:r w:rsidDel="00000000" w:rsidR="00000000" w:rsidRPr="00000000">
        <w:rPr>
          <w:rtl w:val="0"/>
        </w:rPr>
        <w:t xml:space="preserve"> – AI/Systems Lead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eaqq8fe6bvs" w:id="13"/>
      <w:bookmarkEnd w:id="13"/>
      <w:r w:rsidDel="00000000" w:rsidR="00000000" w:rsidRPr="00000000">
        <w:rPr>
          <w:b w:val="1"/>
          <w:bCs w:val="1"/>
          <w:color w:val="000000"/>
          <w:sz w:val="26"/>
          <w:szCs w:val="26"/>
          <w:rtl w:val="0"/>
        </w:rPr>
        <w:t xml:space="preserve">Appendices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Artefacts produced:</w:t>
      </w:r>
      <w:r w:rsidDel="00000000" w:rsidR="00000000" w:rsidRPr="00000000">
        <w:rPr>
          <w:rtl w:val="0"/>
        </w:rPr>
        <w:t xml:space="preserve"> process map; decision inventory; data/integration readiness; risk &amp; controls register; opportunity canvas; pilot briefs.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Assumptions &amp; Inputs:</w:t>
      </w:r>
      <w:r w:rsidDel="00000000" w:rsidR="00000000" w:rsidRPr="00000000">
        <w:rPr>
          <w:rtl w:val="0"/>
        </w:rPr>
        <w:t xml:space="preserve"> updated guides/rubrics; anonymised examples; SmartSimple access path.</w:t>
        <w:br w:type="textWrapping"/>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b w:val="1"/>
          <w:bCs w:val="1"/>
          <w:rtl w:val="0"/>
        </w:rPr>
        <w:t xml:space="preserve">Principles:</w:t>
      </w:r>
      <w:r w:rsidDel="00000000" w:rsidR="00000000" w:rsidRPr="00000000">
        <w:rPr>
          <w:rtl w:val="0"/>
        </w:rPr>
        <w:t xml:space="preserve"> augment, not replace; human‑in‑the‑loop; privacy‑first; staged integration.</w:t>
        <w:br w:type="textWrapping"/>
      </w:r>
    </w:p>
    <w:p w:rsidR="00000000" w:rsidDel="00000000" w:rsidP="00000000" w:rsidRDefault="00000000" w:rsidRPr="00000000" w14:paraId="00000033">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