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Ad Copy Sheet | AI Solutions Audit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Quick-Hit Hooks (call out the gap):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"Your competitors answer new leads in 30 seconds with AI. Meanwhile your inbox keeps stacking up."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"Your competition just freed up 30 % of the workweek with simple automations - every saved minute now goes to closing your prospects."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"Every day you hesitate, faster firms scoop your clients and celebrate the wins online."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"AI is already separating winners from watchers. Right now you’re still on manual."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Problem → Gap → Pain: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Did you know service businesses that plug in a few smart AI helpers save about twenty hours a week? Your direct competition reinvests those hours into client results, sales calls, and growth. Meanwhile you’re juggling email chains, Slack pings, and spreadsheet handoffs. The longer you stay in scramble-mode, the easier it is for a quicker shop to step in, deliver faster, and keep the client you worked hard to land.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Offer (simple &amp; friendly):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Book a Free AI Solutions Audit. In one brief session we: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Map your operations – find the slow spots and time-sinks.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Draft your AI game plan – clear, bite-sized automations that shave hours, not jobs.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Plug it in for you – we build it, connect it, and show you how it runs. Your part: a single 30–60-minute handoff.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You Take Home: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real cost of your current chaos - in time and in dollars.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step-by-step list of what to automate first and why.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price tag of standing still versus the upside of moving now.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Straight math on investment, timeline, and ROI.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Even if you never hire us, you’ll leave with the clearest view of your business you’ve ever had.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STRIDE Delivers: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Built by founders and operators who’ve been in the trenches.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Nothing off-the-shelf - every build matches your exact workflow.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Proven wins: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Returned 20 hours a week to one service team by cutting busywork.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 single AI email agent generated six-figure new revenue in 90 days.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Our lead engine boosted top-line by 30 % on autopilot.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Push: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We cap audit slots each month to keep quality high. Your competition is already booking those slots.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Grab your Free AI Solutions Audit today or keep grinding while rival firms bank the margin that should be yours.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Internal data across STRIDE clients; results vary by industry and starting point.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