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95B8" w14:textId="77777777" w:rsidR="000C1901" w:rsidRDefault="00185111">
      <w:pPr>
        <w:pStyle w:val="a5"/>
      </w:pPr>
      <w:r>
        <w:t>ТЕХНИЧЕСКОЕ ЗАДАНИЕ</w:t>
      </w:r>
    </w:p>
    <w:p w14:paraId="21FB982D" w14:textId="77777777" w:rsidR="000C1901" w:rsidRDefault="00185111">
      <w:pPr>
        <w:pStyle w:val="a6"/>
      </w:pPr>
      <w:r>
        <w:t>ВВЕДЕНИЕ</w:t>
      </w:r>
    </w:p>
    <w:p w14:paraId="4C09B224" w14:textId="77777777" w:rsidR="000C1901" w:rsidRDefault="00185111">
      <w:pPr>
        <w:pStyle w:val="a7"/>
      </w:pPr>
      <w:r>
        <w:t>Наименование ПО: Информационная система документооборота для главного управления МЧС России по Санкт-Петербургу.</w:t>
      </w:r>
    </w:p>
    <w:p w14:paraId="2B03E6F8" w14:textId="77777777" w:rsidR="000C1901" w:rsidRDefault="00185111">
      <w:pPr>
        <w:pStyle w:val="a7"/>
      </w:pPr>
      <w:r>
        <w:t xml:space="preserve">Краткая характеристика области применения ПО: ПО применяется при ведении учета следующих данных: личного </w:t>
      </w:r>
      <w:r>
        <w:t>состава ПСЧ, аппаратного оснащения ПСЧ, проведении занятий, включений и прочего.</w:t>
      </w:r>
    </w:p>
    <w:p w14:paraId="4FC09468" w14:textId="57F4E591" w:rsidR="000C1901" w:rsidRDefault="00185111">
      <w:pPr>
        <w:pStyle w:val="a7"/>
      </w:pPr>
      <w:r>
        <w:t xml:space="preserve">В данном техническом задании отражены требования к </w:t>
      </w:r>
      <w:r w:rsidR="00EF62BA">
        <w:t>серверной</w:t>
      </w:r>
      <w:r>
        <w:t xml:space="preserve"> части информационной системы документооборота для главного управления МЧС России по Санкт-Петербургу</w:t>
      </w:r>
    </w:p>
    <w:p w14:paraId="2A0A2B3B" w14:textId="77777777" w:rsidR="000C1901" w:rsidRDefault="00185111">
      <w:pPr>
        <w:pStyle w:val="a6"/>
      </w:pPr>
      <w:r>
        <w:t>ОСНОВАНИЕ ДЛ</w:t>
      </w:r>
      <w:r>
        <w:t>Я РАЗРАБОТКИ</w:t>
      </w:r>
    </w:p>
    <w:p w14:paraId="63293AEB" w14:textId="77777777" w:rsidR="000C1901" w:rsidRDefault="00185111">
      <w:pPr>
        <w:pStyle w:val="a7"/>
      </w:pPr>
      <w:r>
        <w:t>Организация заказчик: ГУ МЧС России по Санкт-Петербургу</w:t>
      </w:r>
    </w:p>
    <w:p w14:paraId="3FC623F6" w14:textId="77777777" w:rsidR="000C1901" w:rsidRDefault="00185111">
      <w:pPr>
        <w:pStyle w:val="a7"/>
      </w:pPr>
      <w:r>
        <w:t>Основанием для разработки является заказ ГУ МЧС России по Санкт-Петербургу.</w:t>
      </w:r>
    </w:p>
    <w:p w14:paraId="2F5E5EFF" w14:textId="77777777" w:rsidR="000C1901" w:rsidRDefault="00185111">
      <w:pPr>
        <w:pStyle w:val="a6"/>
      </w:pPr>
      <w:r>
        <w:t>НАЗНАЧЕНИЕ РАЗРАБОТКИ</w:t>
      </w:r>
    </w:p>
    <w:p w14:paraId="526F332E" w14:textId="77777777" w:rsidR="000C1901" w:rsidRDefault="00185111">
      <w:pPr>
        <w:pStyle w:val="a7"/>
      </w:pPr>
      <w:r>
        <w:t>ПО разрабатывается для использования сотрудниками МСЧ России по Санкт-Петербургу при кажд</w:t>
      </w:r>
      <w:r>
        <w:t>одневном ведении документации. ПО позволит облегчить заполнение документов и документооборот между ПСЧ.</w:t>
      </w:r>
    </w:p>
    <w:p w14:paraId="0F0B3DB0" w14:textId="77777777" w:rsidR="000C1901" w:rsidRDefault="00185111">
      <w:pPr>
        <w:pStyle w:val="a6"/>
      </w:pPr>
      <w:r>
        <w:t>ТРЕБОВАНИЕ К ПРОГРАММЕ</w:t>
      </w:r>
    </w:p>
    <w:p w14:paraId="3D4A3179" w14:textId="77777777" w:rsidR="000C1901" w:rsidRDefault="00185111">
      <w:pPr>
        <w:pStyle w:val="a7"/>
      </w:pPr>
      <w:r>
        <w:t>Требования к функционалу:</w:t>
      </w:r>
    </w:p>
    <w:p w14:paraId="6258D30F" w14:textId="77777777" w:rsidR="000C1901" w:rsidRDefault="00185111">
      <w:pPr>
        <w:pStyle w:val="a7"/>
        <w:numPr>
          <w:ilvl w:val="0"/>
          <w:numId w:val="2"/>
        </w:numPr>
      </w:pPr>
      <w:r>
        <w:t>ПО должно быть выполнено с использованием клиент-серверной архитектуры для возможности удаленного испол</w:t>
      </w:r>
      <w:r>
        <w:t>ьзования с помощью браузера.</w:t>
      </w:r>
    </w:p>
    <w:p w14:paraId="04A5DA11" w14:textId="77777777" w:rsidR="000C1901" w:rsidRDefault="00185111">
      <w:pPr>
        <w:pStyle w:val="a7"/>
        <w:numPr>
          <w:ilvl w:val="0"/>
          <w:numId w:val="2"/>
        </w:numPr>
      </w:pPr>
      <w:r>
        <w:lastRenderedPageBreak/>
        <w:t>ПО должно обеспечивать возможно администрирования. В частности добавление, изменение, удаление пользователей. Установка пользователям прав доступа к документам.</w:t>
      </w:r>
    </w:p>
    <w:p w14:paraId="69AB7C10" w14:textId="77777777" w:rsidR="000C1901" w:rsidRDefault="00185111">
      <w:pPr>
        <w:pStyle w:val="a7"/>
        <w:numPr>
          <w:ilvl w:val="0"/>
          <w:numId w:val="2"/>
        </w:numPr>
      </w:pPr>
      <w:r>
        <w:t>ПО должно обеспечивать функции авторизации для идентификации польз</w:t>
      </w:r>
      <w:r>
        <w:t>ователя.</w:t>
      </w:r>
    </w:p>
    <w:p w14:paraId="72C3735C" w14:textId="77777777" w:rsidR="000C1901" w:rsidRDefault="00185111">
      <w:pPr>
        <w:pStyle w:val="a7"/>
        <w:numPr>
          <w:ilvl w:val="0"/>
          <w:numId w:val="2"/>
        </w:numPr>
      </w:pPr>
      <w:r>
        <w:t>ПО должно обеспечивать доступ к созданию, изменению, просмотру документации.</w:t>
      </w:r>
    </w:p>
    <w:p w14:paraId="4F2D92CC" w14:textId="77777777" w:rsidR="000C1901" w:rsidRDefault="00185111">
      <w:pPr>
        <w:pStyle w:val="a7"/>
        <w:numPr>
          <w:ilvl w:val="0"/>
          <w:numId w:val="2"/>
        </w:numPr>
      </w:pPr>
      <w:r>
        <w:t>ПО должно обеспечивать доступ к документам в соответствии с установленным уровнем доступа пользователя.</w:t>
      </w:r>
    </w:p>
    <w:p w14:paraId="2265780C" w14:textId="77777777" w:rsidR="000C1901" w:rsidRDefault="00185111">
      <w:pPr>
        <w:pStyle w:val="a7"/>
      </w:pPr>
      <w:r>
        <w:t>Требования к программной совместимости:</w:t>
      </w:r>
    </w:p>
    <w:p w14:paraId="29BB3954" w14:textId="77777777" w:rsidR="000C1901" w:rsidRDefault="00185111">
      <w:pPr>
        <w:pStyle w:val="a7"/>
      </w:pPr>
      <w:r>
        <w:t xml:space="preserve">ПО должно быть совместимо </w:t>
      </w:r>
      <w:r>
        <w:t>со всеми современными браузерами, на всех современных ОС.</w:t>
      </w:r>
    </w:p>
    <w:p w14:paraId="0E93249C" w14:textId="77777777" w:rsidR="000C1901" w:rsidRDefault="00185111">
      <w:pPr>
        <w:pStyle w:val="a6"/>
      </w:pPr>
      <w:r>
        <w:t>СТАДИИ И ЭТАПЫ РАЗРАБОТКИ</w:t>
      </w:r>
    </w:p>
    <w:p w14:paraId="3DF02706" w14:textId="77777777" w:rsidR="000C1901" w:rsidRDefault="00185111">
      <w:pPr>
        <w:pStyle w:val="a7"/>
        <w:numPr>
          <w:ilvl w:val="0"/>
          <w:numId w:val="2"/>
        </w:numPr>
      </w:pPr>
      <w:r>
        <w:t>Разработка документации - до 01.09.2020</w:t>
      </w:r>
    </w:p>
    <w:p w14:paraId="4115ED6B" w14:textId="77777777" w:rsidR="000C1901" w:rsidRDefault="00185111">
      <w:pPr>
        <w:pStyle w:val="a7"/>
        <w:numPr>
          <w:ilvl w:val="0"/>
          <w:numId w:val="2"/>
        </w:numPr>
      </w:pPr>
      <w:r>
        <w:t>Разработка тестовой версии с ограниченным функционалом - до 01.02.2021</w:t>
      </w:r>
    </w:p>
    <w:p w14:paraId="0141EC5B" w14:textId="77777777" w:rsidR="000C1901" w:rsidRDefault="00185111">
      <w:pPr>
        <w:pStyle w:val="a7"/>
        <w:numPr>
          <w:ilvl w:val="0"/>
          <w:numId w:val="2"/>
        </w:numPr>
      </w:pPr>
      <w:r>
        <w:t>Тестирование и сбор обратной связи - до 10.02.2021</w:t>
      </w:r>
    </w:p>
    <w:p w14:paraId="5915014D" w14:textId="77777777" w:rsidR="000C1901" w:rsidRDefault="00185111">
      <w:pPr>
        <w:pStyle w:val="a7"/>
        <w:numPr>
          <w:ilvl w:val="0"/>
          <w:numId w:val="2"/>
        </w:numPr>
      </w:pPr>
      <w:r>
        <w:t>Разработка</w:t>
      </w:r>
      <w:r>
        <w:t xml:space="preserve"> тестовой версии ПО с расширенным функционалом - до </w:t>
      </w:r>
      <w:r w:rsidRPr="00EF62BA">
        <w:t>11</w:t>
      </w:r>
      <w:r>
        <w:t>.05.2021</w:t>
      </w:r>
    </w:p>
    <w:p w14:paraId="15DFC131" w14:textId="77777777" w:rsidR="000C1901" w:rsidRDefault="00185111">
      <w:pPr>
        <w:pStyle w:val="a7"/>
        <w:numPr>
          <w:ilvl w:val="0"/>
          <w:numId w:val="2"/>
        </w:numPr>
      </w:pPr>
      <w:r>
        <w:t>Тестирование и сбор обратной связи - до 15.05.2021</w:t>
      </w:r>
    </w:p>
    <w:p w14:paraId="4403280D" w14:textId="77777777" w:rsidR="000C1901" w:rsidRDefault="00185111">
      <w:pPr>
        <w:pStyle w:val="a7"/>
        <w:numPr>
          <w:ilvl w:val="0"/>
          <w:numId w:val="2"/>
        </w:numPr>
      </w:pPr>
      <w:r>
        <w:t>Разработка финальной версии ПО - до 22.05.2021</w:t>
      </w:r>
    </w:p>
    <w:p w14:paraId="48245DDA" w14:textId="77777777" w:rsidR="000C1901" w:rsidRDefault="00185111">
      <w:pPr>
        <w:pStyle w:val="a7"/>
        <w:numPr>
          <w:ilvl w:val="0"/>
          <w:numId w:val="2"/>
        </w:numPr>
      </w:pPr>
      <w:r>
        <w:t>Начало процесса введения в эксплуатацию - до 24.05.2021</w:t>
      </w:r>
    </w:p>
    <w:p w14:paraId="363159F3" w14:textId="77777777" w:rsidR="000C1901" w:rsidRDefault="00185111">
      <w:pPr>
        <w:pStyle w:val="a6"/>
      </w:pPr>
      <w:r>
        <w:t>ПОРЯДОК КОНТРОЛЯ И ПРИЕМКИ</w:t>
      </w:r>
    </w:p>
    <w:p w14:paraId="1E548C62" w14:textId="77777777" w:rsidR="000C1901" w:rsidRDefault="00185111">
      <w:pPr>
        <w:pStyle w:val="a7"/>
      </w:pPr>
      <w:r>
        <w:lastRenderedPageBreak/>
        <w:t xml:space="preserve">ПО </w:t>
      </w:r>
      <w:r>
        <w:t>тестируется вручную у заказчика после предоставления каждой версии. Для тестирования проводится дублирование существующего процесса документооборота в ПО. Все замечания записываются и предоставляются разработчику для дальнейшего исправления.</w:t>
      </w:r>
    </w:p>
    <w:p w14:paraId="2C9A3B8F" w14:textId="79B151E4" w:rsidR="000C1901" w:rsidRDefault="00185111">
      <w:pPr>
        <w:pStyle w:val="a7"/>
      </w:pPr>
      <w:r>
        <w:t>Работа принима</w:t>
      </w:r>
      <w:r>
        <w:t xml:space="preserve">ется, если она была выполнена в установленный срок и у заказчика не осталось замечаний </w:t>
      </w:r>
      <w:r w:rsidR="00EF62BA">
        <w:t>к исправлению,</w:t>
      </w:r>
      <w:r>
        <w:t xml:space="preserve"> относящихся к требованиям к программе в данном ТЗ. В обратном случае разрабатывается новое ТЗ с новыми сроками работы и перечисленными исправлениями.</w:t>
      </w:r>
    </w:p>
    <w:sectPr w:rsidR="000C1901">
      <w:headerReference w:type="default" r:id="rId7"/>
      <w:footerReference w:type="default" r:id="rId8"/>
      <w:pgSz w:w="11906" w:h="16838"/>
      <w:pgMar w:top="1134" w:right="850" w:bottom="1134" w:left="170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86CFD" w14:textId="77777777" w:rsidR="00185111" w:rsidRDefault="00185111">
      <w:r>
        <w:separator/>
      </w:r>
    </w:p>
  </w:endnote>
  <w:endnote w:type="continuationSeparator" w:id="0">
    <w:p w14:paraId="09A3A42E" w14:textId="77777777" w:rsidR="00185111" w:rsidRDefault="0018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D2C41" w14:textId="77777777" w:rsidR="000C1901" w:rsidRDefault="000C19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849E" w14:textId="77777777" w:rsidR="00185111" w:rsidRDefault="00185111">
      <w:r>
        <w:separator/>
      </w:r>
    </w:p>
  </w:footnote>
  <w:footnote w:type="continuationSeparator" w:id="0">
    <w:p w14:paraId="18A7CE47" w14:textId="77777777" w:rsidR="00185111" w:rsidRDefault="00185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ABA01" w14:textId="77777777" w:rsidR="000C1901" w:rsidRDefault="000C19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A5B16"/>
    <w:multiLevelType w:val="hybridMultilevel"/>
    <w:tmpl w:val="577EF7C4"/>
    <w:styleLink w:val="a"/>
    <w:lvl w:ilvl="0" w:tplc="ACB4F4F2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A95F6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0587718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4282C6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BA4FB4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C62D3C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B6111C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F9892A2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462840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7B417C5"/>
    <w:multiLevelType w:val="hybridMultilevel"/>
    <w:tmpl w:val="577EF7C4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01"/>
    <w:rsid w:val="000C1901"/>
    <w:rsid w:val="00185111"/>
    <w:rsid w:val="00E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BFF44"/>
  <w15:docId w15:val="{9FAC6D97-4EDF-3C42-84EF-C3BD3D1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овок ГОСТ"/>
    <w:next w:val="a6"/>
    <w:pPr>
      <w:spacing w:before="160" w:line="360" w:lineRule="auto"/>
      <w:ind w:firstLine="709"/>
      <w:jc w:val="center"/>
    </w:pPr>
    <w:rPr>
      <w:rFonts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дЗаголовок ГОСТ"/>
    <w:next w:val="a7"/>
    <w:pPr>
      <w:spacing w:before="160" w:line="360" w:lineRule="auto"/>
      <w:ind w:firstLine="709"/>
      <w:jc w:val="center"/>
    </w:pPr>
    <w:rPr>
      <w:rFonts w:cs="Arial Unicode MS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ГОСТ"/>
    <w:pPr>
      <w:spacing w:before="160" w:line="360" w:lineRule="auto"/>
      <w:ind w:firstLine="709"/>
      <w:jc w:val="both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0000" algn="just" defTabSz="450000" rtl="0" fontAlgn="auto" latinLnBrk="0" hangingPunct="0">
          <a:lnSpc>
            <a:spcPct val="15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стрижов</cp:lastModifiedBy>
  <cp:revision>2</cp:revision>
  <dcterms:created xsi:type="dcterms:W3CDTF">2021-02-14T06:56:00Z</dcterms:created>
  <dcterms:modified xsi:type="dcterms:W3CDTF">2021-02-14T07:04:00Z</dcterms:modified>
</cp:coreProperties>
</file>