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f74eb43af444059c7518034463b6c89b1cacf4"/>
    <w:p>
      <w:pPr>
        <w:pStyle w:val="Heading1"/>
      </w:pPr>
      <w:r>
        <w:t xml:space="preserve">Declaration of generative AI and AI-assisted technologies in the manuscript preparation process</w:t>
      </w:r>
    </w:p>
    <w:p>
      <w:pPr>
        <w:pStyle w:val="FirstParagraph"/>
      </w:pPr>
      <w:r>
        <w:t xml:space="preserve">During the preparation of this work the authors used AI-assisted technologies (large language-model-based drafting, editing, literature cross-checking, and formatting workflows under human oversight). After using these tools, the authors reviewed and edited the content as needed and take full responsibility for the content of the manuscript.</w:t>
      </w:r>
    </w:p>
    <w:p>
      <w:pPr>
        <w:pStyle w:val="BodyText"/>
      </w:pPr>
      <w:r>
        <w:t xml:space="preserve">This declaration is made in accordance with Elsevier’s</w:t>
      </w:r>
      <w:r>
        <w:t xml:space="preserve"> </w:t>
      </w:r>
      <w:r>
        <w:rPr>
          <w:iCs/>
          <w:i/>
        </w:rPr>
        <w:t xml:space="preserve">Use of generative AI and AI-assisted technologies in the writing process</w:t>
      </w:r>
      <w:r>
        <w:t xml:space="preserve"> </w:t>
      </w:r>
      <w:r>
        <w:t xml:space="preserve">policy. Basic grammar, spelling, and reference checks alone would not require this statement under Elsevier policy; this declaration reflects substantive AI-assisted preparation.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2026-04-29T16:48:24Z</dcterms:created>
  <dcterms:modified xsi:type="dcterms:W3CDTF">2026-04-29T16:48:24Z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