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the Editors of</w:t>
      </w:r>
      <w:r>
        <w:t xml:space="preserve"> </w:t>
      </w:r>
      <w:r>
        <w:rPr>
          <w:iCs/>
          <w:i/>
        </w:rPr>
        <w:t xml:space="preserve">The Polish Journal of Aviation Medicine, Bioengineering and Psychology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am submitting the manuscript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Bayesian Aerospace-Medicine Decision Support for Analog-Astronaut Selection and Mission-Risk Mapping</w:t>
      </w:r>
      <w:r>
        <w:rPr>
          <w:bCs/>
          <w:b/>
        </w:rPr>
        <w:t xml:space="preserve">”</w:t>
      </w:r>
      <w:r>
        <w:t xml:space="preserve"> </w:t>
      </w:r>
      <w:r>
        <w:t xml:space="preserve">for consideration as an original research article.</w:t>
      </w:r>
    </w:p>
    <w:p>
      <w:pPr>
        <w:pStyle w:val="BodyText"/>
      </w:pPr>
      <w:r>
        <w:t xml:space="preserve">The manuscript presents Selectron, a reproducible decision-support methodology for analog-astronaut and isolated-confined-environment crew selection. The work fits PJAMBP’s scope because it combines aviation and space medicine, human factors, psychology, bioengineering, and flight-safety risk communication. The paper addresses a practical aerospace-medicine problem: selection panels often reduce heterogeneous candidate criteria to deterministic rankings, while analog mission-risk assessments are difficult to compare across programs.</w:t>
      </w:r>
    </w:p>
    <w:p>
      <w:pPr>
        <w:pStyle w:val="BodyText"/>
      </w:pPr>
      <w:r>
        <w:t xml:space="preserve">Selectron addresses this problem in two linked stages. Stage A models selection-criterion weights with a Dirichlet prior and reports posterior candidate-score uncertainty. Stage B implements a NASA Integrated Medical Model-aligned Monte Carlo mission medical-risk simulator and maps Crew Health Index and mission-success probability to the NASA HSRB Likelihood x Consequence matrix. The manuscript reports internal verification, K15 reference-crew inter-model agreement, and transparent limitations.</w:t>
      </w:r>
    </w:p>
    <w:p>
      <w:pPr>
        <w:pStyle w:val="BodyText"/>
      </w:pPr>
      <w:r>
        <w:t xml:space="preserve">The manuscript is deliberately framed as a research and risk-communication method. It is not presented as a clinical tool, flight-certification system, operational astronaut-selection system, or NASA-endorsed risk-governance product. No human subjects, clinical records, personnel files, or analog-mission incident registries were collected or analyzed. The examples use synthetic candidate data and published reference configurations.</w:t>
      </w:r>
    </w:p>
    <w:p>
      <w:pPr>
        <w:pStyle w:val="BodyText"/>
      </w:pPr>
      <w:r>
        <w:t xml:space="preserve">The work is original, has not been published elsewhere, and is not under consideration by another journal. I am the sole author and declare no competing interests. No external funding was received. The Selectron software artifact is MIT-licensed and archived at</w:t>
      </w:r>
      <w:r>
        <w:t xml:space="preserve"> </w:t>
      </w:r>
      <w:r>
        <w:rPr>
          <w:rStyle w:val="VerbatimChar"/>
        </w:rPr>
        <w:t xml:space="preserve">https://doi.org/10.5281/zenodo.20693257</w:t>
      </w:r>
      <w:r>
        <w:t xml:space="preserve">, with source code available at</w:t>
      </w:r>
      <w:r>
        <w:t xml:space="preserve"> </w:t>
      </w:r>
      <w:r>
        <w:rPr>
          <w:rStyle w:val="VerbatimChar"/>
        </w:rPr>
        <w:t xml:space="preserve">https://github.com/strikerdlm/selectron</w:t>
      </w:r>
      <w:r>
        <w:t xml:space="preserve">.</w:t>
      </w:r>
    </w:p>
    <w:p>
      <w:pPr>
        <w:pStyle w:val="BodyText"/>
      </w:pPr>
      <w:r>
        <w:t xml:space="preserve">Thank you for considering the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Diego L. Malpica, MD</w:t>
      </w:r>
      <w:r>
        <w:br/>
      </w:r>
      <w:r>
        <w:t xml:space="preserve">Direction of Aerospace Medicine, Colombian Aerospace Force (FAC)</w:t>
      </w:r>
      <w:r>
        <w:br/>
      </w:r>
      <w:r>
        <w:t xml:space="preserve">Bogota, Colombia</w:t>
      </w:r>
      <w:r>
        <w:br/>
      </w:r>
      <w:r>
        <w:t xml:space="preserve">dlmalpica@yahoo.com</w:t>
      </w:r>
    </w:p>
    <w:sectPr>
      <w:headerReference r:id="rId9" w:type="default"/>
      <w:footerReference r:id="rId10" w:type="default"/>
      <w:pgSz w:h="16838" w:orient="portrait" w:w="11906"/>
      <w:pgMar w:bottom="1417" w:footer="720" w:gutter="0" w:header="720" w:left="1417" w:right="1417" w:top="1417"/>
      <w:lnNumType w:countBy="5" w:restart="continuous" w:start="1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Mission medical risk to analog-astronaut selection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Normal" w:type="paragraph">
    <w:name w:val="Normal"/>
    <w:qFormat/>
    <w:pPr>
      <w:spacing w:after="0" w:before="0" w:line="480" w:lineRule="auto"/>
      <w:jc w:val="left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BodyText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2" w:type="paragraph">
    <w:name w:val="Heading 2"/>
    <w:basedOn w:val="Normal"/>
    <w:next w:val="BodyText"/>
    <w:qFormat/>
    <w:pPr>
      <w:spacing w:after="80" w:before="20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3" w:type="paragraph">
    <w:name w:val="Heading 3"/>
    <w:basedOn w:val="Normal"/>
    <w:next w:val="BodyText"/>
    <w:qFormat/>
    <w:pPr>
      <w:spacing w:after="60" w:before="160" w:line="360" w:lineRule="auto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styleId="Abstract" w:type="paragraph">
    <w:name w:val="Abstract"/>
    <w:basedOn w:val="Normal"/>
    <w:qFormat/>
    <w:pPr>
      <w:spacing w:after="0" w:before="0" w:line="480" w:lineRule="auto"/>
      <w:ind w:left="720" w:right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Caption" w:type="paragraph">
    <w:name w:val="Caption"/>
    <w:basedOn w:val="Normal"/>
    <w:qFormat/>
    <w:pPr>
      <w:spacing w:after="120" w:before="60" w:line="240" w:lineRule="auto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styleId="SourceCode" w:type="paragraph">
    <w:name w:val="Source Code"/>
    <w:basedOn w:val="Normal"/>
    <w:qFormat/>
    <w:pPr>
      <w:spacing w:after="60" w:before="60" w:line="240" w:lineRule="auto"/>
    </w:pPr>
    <w:rPr>
      <w:rFonts w:ascii="Courier New" w:cs="Courier New" w:eastAsia="Courier New" w:hAnsi="Courier New"/>
      <w:sz w:val="18"/>
      <w:szCs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2026-06-21T13:05:54Z</dcterms:created>
  <dcterms:modified xsi:type="dcterms:W3CDTF">2026-06-21T13:05:54Z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