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rFonts w:ascii="Calibri" w:hAnsi="Calibri"/>
          <w:b/>
          <w:color w:val="1F4E79"/>
          <w:sz w:val="64"/>
        </w:rPr>
        <w:t>AutoSecForge v2.0</w:t>
      </w:r>
    </w:p>
    <w:p>
      <w:pPr>
        <w:jc w:val="center"/>
      </w:pPr>
      <w:r>
        <w:rPr>
          <w:rFonts w:ascii="Calibri" w:hAnsi="Calibri"/>
          <w:rFonts w:ascii="Calibri" w:hAnsi="Calibri"/>
          <w:b/>
          <w:color w:val="447294"/>
          <w:sz w:val="48"/>
        </w:rPr>
        <w:t>Client-Facing Runbook</w:t>
      </w:r>
    </w:p>
    <w:p>
      <w:pPr>
        <w:jc w:val="center"/>
      </w:pPr>
      <w:r>
        <w:rPr>
          <w:rFonts w:ascii="Calibri" w:hAnsi="Calibri"/>
          <w:rFonts w:ascii="Calibri" w:hAnsi="Calibri"/>
          <w:b w:val="0"/>
          <w:color w:val="646464"/>
          <w:sz w:val="28"/>
        </w:rPr>
        <w:t>A Practical Guide to Your Security Dashboard</w:t>
      </w:r>
    </w:p>
    <w:p/>
    <w:p/>
    <w:tbl>
      <w:tblPr>
        <w:tblW w:type="auto" w:w="0"/>
        <w:jc w:val="center"/>
        <w:tblLayout w:type="fixed"/>
        <w:tblLook w:firstColumn="1" w:firstRow="1" w:lastColumn="0" w:lastRow="0" w:noHBand="0" w:noVBand="1" w:val="04A0"/>
      </w:tblPr>
      <w:tblGrid>
        <w:gridCol w:w="3168"/>
        <w:gridCol w:w="5040"/>
      </w:tblGrid>
      <w:tr>
        <w:tc>
          <w:tcPr>
            <w:tcW w:type="dxa" w:w="4320"/>
          </w:tcPr>
          <w:p>
            <w:pPr>
              <w:jc w:val="right"/>
            </w:pPr>
            <w:r>
              <w:rPr>
                <w:rFonts w:ascii="Calibri" w:hAnsi="Calibri"/>
                <w:rFonts w:ascii="Calibri" w:hAnsi="Calibri"/>
                <w:b/>
                <w:sz w:val="22"/>
              </w:rPr>
              <w:t>Version:</w:t>
            </w:r>
          </w:p>
        </w:tc>
        <w:tc>
          <w:tcPr>
            <w:tcW w:type="dxa" w:w="4320"/>
          </w:tcPr>
          <w:p>
            <w:pPr>
              <w:jc w:val="left"/>
            </w:pPr>
            <w:r>
              <w:rPr>
                <w:rFonts w:ascii="Calibri" w:hAnsi="Calibri"/>
                <w:rFonts w:ascii="Calibri" w:hAnsi="Calibri"/>
                <w:b w:val="0"/>
                <w:sz w:val="22"/>
              </w:rPr>
              <w:t>2.0</w:t>
            </w:r>
          </w:p>
        </w:tc>
      </w:tr>
      <w:tr>
        <w:tc>
          <w:tcPr>
            <w:tcW w:type="dxa" w:w="4320"/>
          </w:tcPr>
          <w:p>
            <w:pPr>
              <w:jc w:val="right"/>
            </w:pPr>
            <w:r>
              <w:rPr>
                <w:rFonts w:ascii="Calibri" w:hAnsi="Calibri"/>
                <w:rFonts w:ascii="Calibri" w:hAnsi="Calibri"/>
                <w:b/>
                <w:sz w:val="22"/>
              </w:rPr>
              <w:t>Date:</w:t>
            </w:r>
          </w:p>
        </w:tc>
        <w:tc>
          <w:tcPr>
            <w:tcW w:type="dxa" w:w="4320"/>
          </w:tcPr>
          <w:p>
            <w:pPr>
              <w:jc w:val="left"/>
            </w:pPr>
            <w:r>
              <w:rPr>
                <w:rFonts w:ascii="Calibri" w:hAnsi="Calibri"/>
                <w:rFonts w:ascii="Calibri" w:hAnsi="Calibri"/>
                <w:b w:val="0"/>
                <w:sz w:val="22"/>
              </w:rPr>
              <w:t>June 2026</w:t>
            </w:r>
          </w:p>
        </w:tc>
      </w:tr>
      <w:tr>
        <w:tc>
          <w:tcPr>
            <w:tcW w:type="dxa" w:w="4320"/>
          </w:tcPr>
          <w:p>
            <w:pPr>
              <w:jc w:val="right"/>
            </w:pPr>
            <w:r>
              <w:rPr>
                <w:rFonts w:ascii="Calibri" w:hAnsi="Calibri"/>
                <w:rFonts w:ascii="Calibri" w:hAnsi="Calibri"/>
                <w:b/>
                <w:sz w:val="22"/>
              </w:rPr>
              <w:t>Classification:</w:t>
            </w:r>
          </w:p>
        </w:tc>
        <w:tc>
          <w:tcPr>
            <w:tcW w:type="dxa" w:w="4320"/>
          </w:tcPr>
          <w:p>
            <w:pPr>
              <w:jc w:val="left"/>
            </w:pPr>
            <w:r>
              <w:rPr>
                <w:rFonts w:ascii="Calibri" w:hAnsi="Calibri"/>
                <w:rFonts w:ascii="Calibri" w:hAnsi="Calibri"/>
                <w:b w:val="0"/>
                <w:sz w:val="22"/>
              </w:rPr>
              <w:t>Client-Facing Confidential</w:t>
            </w:r>
          </w:p>
        </w:tc>
      </w:tr>
      <w:tr>
        <w:tc>
          <w:tcPr>
            <w:tcW w:type="dxa" w:w="4320"/>
          </w:tcPr>
          <w:p>
            <w:pPr>
              <w:jc w:val="right"/>
            </w:pPr>
            <w:r>
              <w:rPr>
                <w:rFonts w:ascii="Calibri" w:hAnsi="Calibri"/>
                <w:rFonts w:ascii="Calibri" w:hAnsi="Calibri"/>
                <w:b/>
                <w:sz w:val="22"/>
              </w:rPr>
              <w:t>Contact:</w:t>
            </w:r>
          </w:p>
        </w:tc>
        <w:tc>
          <w:tcPr>
            <w:tcW w:type="dxa" w:w="4320"/>
          </w:tcPr>
          <w:p>
            <w:pPr>
              <w:jc w:val="left"/>
            </w:pPr>
            <w:r>
              <w:rPr>
                <w:rFonts w:ascii="Calibri" w:hAnsi="Calibri"/>
                <w:rFonts w:ascii="Calibri" w:hAnsi="Calibri"/>
                <w:b w:val="0"/>
                <w:sz w:val="22"/>
              </w:rPr>
              <w:t>mazumdertamal81@gmail.com</w:t>
            </w:r>
          </w:p>
        </w:tc>
      </w:tr>
      <w:tr>
        <w:tc>
          <w:tcPr>
            <w:tcW w:type="dxa" w:w="4320"/>
          </w:tcPr>
          <w:p>
            <w:pPr>
              <w:jc w:val="right"/>
            </w:pPr>
            <w:r>
              <w:rPr>
                <w:rFonts w:ascii="Calibri" w:hAnsi="Calibri"/>
                <w:rFonts w:ascii="Calibri" w:hAnsi="Calibri"/>
                <w:b/>
                <w:sz w:val="22"/>
              </w:rPr>
              <w:t>Repository:</w:t>
            </w:r>
          </w:p>
        </w:tc>
        <w:tc>
          <w:tcPr>
            <w:tcW w:type="dxa" w:w="4320"/>
          </w:tcPr>
          <w:p>
            <w:pPr>
              <w:jc w:val="left"/>
            </w:pPr>
            <w:r>
              <w:rPr>
                <w:rFonts w:ascii="Calibri" w:hAnsi="Calibri"/>
                <w:rFonts w:ascii="Calibri" w:hAnsi="Calibri"/>
                <w:b w:val="0"/>
                <w:sz w:val="22"/>
              </w:rPr>
              <w:t>github.com/striketm98/AutoSecForge-AI-Powered-Application-Security-DAST-Platform</w:t>
            </w:r>
          </w:p>
        </w:tc>
      </w:tr>
    </w:tbl>
    <w:p>
      <w:r>
        <w:br w:type="page"/>
      </w:r>
    </w:p>
    <w:p>
      <w:r>
        <w:rPr>
          <w:rFonts w:ascii="Calibri" w:hAnsi="Calibri"/>
          <w:rFonts w:ascii="Calibri" w:hAnsi="Calibri"/>
          <w:b/>
          <w:color w:val="1F4E79"/>
          <w:sz w:val="36"/>
        </w:rPr>
        <w:t>Document Control</w:t>
      </w:r>
    </w:p>
    <w:p>
      <w:pPr>
        <w:spacing w:line="240" w:lineRule="auto"/>
      </w:pPr>
      <w:r>
        <w:rPr>
          <w:rFonts w:ascii="Calibri" w:hAnsi="Calibri"/>
          <w:rFonts w:ascii="Calibri" w:hAnsi="Calibri"/>
          <w:b w:val="0"/>
          <w:i w:val="0"/>
          <w:sz w:val="22"/>
        </w:rPr>
        <w:t>This runbook is designed for client stakeholders who need to interact with the AutoSecForge security platform. It assumes no prior technical knowledge of penetration testing tools or vulnerability scanning.</w:t>
      </w:r>
    </w:p>
    <w:p/>
    <w:tbl>
      <w:tblPr>
        <w:tblStyle w:val="TableGrid"/>
        <w:tblW w:type="auto" w:w="0"/>
        <w:jc w:val="left"/>
        <w:tblLayout w:type="fixed"/>
        <w:tblLook w:firstColumn="1" w:firstRow="1" w:lastColumn="0" w:lastRow="0" w:noHBand="0" w:noVBand="1" w:val="04A0"/>
      </w:tblPr>
      <w:tblGrid>
        <w:gridCol w:w="3600"/>
        <w:gridCol w:w="5760"/>
      </w:tblGrid>
      <w:tr>
        <w:tc>
          <w:tcPr>
            <w:tcW w:type="dxa" w:w="4320"/>
            <w:shd w:fill="1F4E79"/>
          </w:tcPr>
          <w:p>
            <w:r>
              <w:rPr>
                <w:rFonts w:ascii="Calibri" w:hAnsi="Calibri"/>
                <w:rFonts w:ascii="Calibri" w:hAnsi="Calibri"/>
                <w:b/>
                <w:color w:val="FFFFFF"/>
                <w:sz w:val="22"/>
              </w:rPr>
              <w:t>Document Version</w:t>
            </w:r>
          </w:p>
        </w:tc>
        <w:tc>
          <w:tcPr>
            <w:tcW w:type="dxa" w:w="4320"/>
          </w:tcPr>
          <w:p>
            <w:r>
              <w:rPr>
                <w:rFonts w:ascii="Calibri" w:hAnsi="Calibri"/>
                <w:rFonts w:ascii="Calibri" w:hAnsi="Calibri"/>
                <w:b w:val="0"/>
                <w:sz w:val="22"/>
              </w:rPr>
              <w:t>2.0 (Client-Facing Runbook)</w:t>
            </w:r>
          </w:p>
        </w:tc>
      </w:tr>
      <w:tr>
        <w:tc>
          <w:tcPr>
            <w:tcW w:type="dxa" w:w="4320"/>
            <w:shd w:fill="1F4E79"/>
          </w:tcPr>
          <w:p>
            <w:r>
              <w:rPr>
                <w:rFonts w:ascii="Calibri" w:hAnsi="Calibri"/>
                <w:rFonts w:ascii="Calibri" w:hAnsi="Calibri"/>
                <w:b/>
                <w:color w:val="FFFFFF"/>
                <w:sz w:val="22"/>
              </w:rPr>
              <w:t>Previous Version</w:t>
            </w:r>
          </w:p>
        </w:tc>
        <w:tc>
          <w:tcPr>
            <w:tcW w:type="dxa" w:w="4320"/>
          </w:tcPr>
          <w:p>
            <w:r>
              <w:rPr>
                <w:rFonts w:ascii="Calibri" w:hAnsi="Calibri"/>
                <w:rFonts w:ascii="Calibri" w:hAnsi="Calibri"/>
                <w:b w:val="0"/>
                <w:sz w:val="22"/>
              </w:rPr>
              <w:t>1.0</w:t>
            </w:r>
          </w:p>
        </w:tc>
      </w:tr>
      <w:tr>
        <w:tc>
          <w:tcPr>
            <w:tcW w:type="dxa" w:w="4320"/>
            <w:shd w:fill="1F4E79"/>
          </w:tcPr>
          <w:p>
            <w:r>
              <w:rPr>
                <w:rFonts w:ascii="Calibri" w:hAnsi="Calibri"/>
                <w:rFonts w:ascii="Calibri" w:hAnsi="Calibri"/>
                <w:b/>
                <w:color w:val="FFFFFF"/>
                <w:sz w:val="22"/>
              </w:rPr>
              <w:t>Last Updated</w:t>
            </w:r>
          </w:p>
        </w:tc>
        <w:tc>
          <w:tcPr>
            <w:tcW w:type="dxa" w:w="4320"/>
          </w:tcPr>
          <w:p>
            <w:r>
              <w:rPr>
                <w:rFonts w:ascii="Calibri" w:hAnsi="Calibri"/>
                <w:rFonts w:ascii="Calibri" w:hAnsi="Calibri"/>
                <w:b w:val="0"/>
                <w:sz w:val="22"/>
              </w:rPr>
              <w:t>June 2026</w:t>
            </w:r>
          </w:p>
        </w:tc>
      </w:tr>
      <w:tr>
        <w:tc>
          <w:tcPr>
            <w:tcW w:type="dxa" w:w="4320"/>
            <w:shd w:fill="1F4E79"/>
          </w:tcPr>
          <w:p>
            <w:r>
              <w:rPr>
                <w:rFonts w:ascii="Calibri" w:hAnsi="Calibri"/>
                <w:rFonts w:ascii="Calibri" w:hAnsi="Calibri"/>
                <w:b/>
                <w:color w:val="FFFFFF"/>
                <w:sz w:val="22"/>
              </w:rPr>
              <w:t>Author</w:t>
            </w:r>
          </w:p>
        </w:tc>
        <w:tc>
          <w:tcPr>
            <w:tcW w:type="dxa" w:w="4320"/>
          </w:tcPr>
          <w:p>
            <w:r>
              <w:rPr>
                <w:rFonts w:ascii="Calibri" w:hAnsi="Calibri"/>
                <w:rFonts w:ascii="Calibri" w:hAnsi="Calibri"/>
                <w:b w:val="0"/>
                <w:sz w:val="22"/>
              </w:rPr>
              <w:t>Security Engineering Team</w:t>
            </w:r>
          </w:p>
        </w:tc>
      </w:tr>
      <w:tr>
        <w:tc>
          <w:tcPr>
            <w:tcW w:type="dxa" w:w="4320"/>
            <w:shd w:fill="1F4E79"/>
          </w:tcPr>
          <w:p>
            <w:r>
              <w:rPr>
                <w:rFonts w:ascii="Calibri" w:hAnsi="Calibri"/>
                <w:rFonts w:ascii="Calibri" w:hAnsi="Calibri"/>
                <w:b/>
                <w:color w:val="FFFFFF"/>
                <w:sz w:val="22"/>
              </w:rPr>
              <w:t>Classification</w:t>
            </w:r>
          </w:p>
        </w:tc>
        <w:tc>
          <w:tcPr>
            <w:tcW w:type="dxa" w:w="4320"/>
          </w:tcPr>
          <w:p>
            <w:r>
              <w:rPr>
                <w:rFonts w:ascii="Calibri" w:hAnsi="Calibri"/>
                <w:rFonts w:ascii="Calibri" w:hAnsi="Calibri"/>
                <w:b w:val="0"/>
                <w:sz w:val="22"/>
              </w:rPr>
              <w:t>Client-Facing Confidential</w:t>
            </w:r>
          </w:p>
        </w:tc>
      </w:tr>
      <w:tr>
        <w:tc>
          <w:tcPr>
            <w:tcW w:type="dxa" w:w="4320"/>
            <w:shd w:fill="1F4E79"/>
          </w:tcPr>
          <w:p>
            <w:r>
              <w:rPr>
                <w:rFonts w:ascii="Calibri" w:hAnsi="Calibri"/>
                <w:rFonts w:ascii="Calibri" w:hAnsi="Calibri"/>
                <w:b/>
                <w:color w:val="FFFFFF"/>
                <w:sz w:val="22"/>
              </w:rPr>
              <w:t>Distribution</w:t>
            </w:r>
          </w:p>
        </w:tc>
        <w:tc>
          <w:tcPr>
            <w:tcW w:type="dxa" w:w="4320"/>
          </w:tcPr>
          <w:p>
            <w:r>
              <w:rPr>
                <w:rFonts w:ascii="Calibri" w:hAnsi="Calibri"/>
                <w:rFonts w:ascii="Calibri" w:hAnsi="Calibri"/>
                <w:b w:val="0"/>
                <w:sz w:val="22"/>
              </w:rPr>
              <w:t>Client project teams, auditors, executive stakeholders</w:t>
            </w:r>
          </w:p>
        </w:tc>
      </w:tr>
    </w:tbl>
    <w:p>
      <w:r>
        <w:br w:type="page"/>
      </w:r>
    </w:p>
    <w:p>
      <w:r>
        <w:rPr>
          <w:rFonts w:ascii="Calibri" w:hAnsi="Calibri"/>
          <w:rFonts w:ascii="Calibri" w:hAnsi="Calibri"/>
          <w:b/>
          <w:color w:val="1F4E79"/>
          <w:sz w:val="36"/>
        </w:rPr>
        <w:t>Table of Contents</w:t>
      </w:r>
    </w:p>
    <w:p>
      <w:r>
        <w:rPr>
          <w:rFonts w:ascii="Calibri" w:hAnsi="Calibri"/>
          <w:rFonts w:ascii="Calibri" w:hAnsi="Calibri"/>
          <w:b/>
          <w:sz w:val="22"/>
        </w:rPr>
        <w:t>1. Welcome to AutoSecForge</w:t>
      </w:r>
    </w:p>
    <w:p>
      <w:r>
        <w:rPr>
          <w:rFonts w:ascii="Calibri" w:hAnsi="Calibri"/>
          <w:rFonts w:ascii="Calibri" w:hAnsi="Calibri"/>
          <w:b/>
          <w:sz w:val="22"/>
        </w:rPr>
        <w:t>2. First-Time Login &amp; Account Setup</w:t>
      </w:r>
    </w:p>
    <w:p>
      <w:r>
        <w:rPr>
          <w:rFonts w:ascii="Calibri" w:hAnsi="Calibri"/>
          <w:rFonts w:ascii="Calibri" w:hAnsi="Calibri"/>
          <w:b/>
          <w:sz w:val="22"/>
        </w:rPr>
        <w:t>3. Your Dashboard Tour (AdminLTE v4)</w:t>
      </w:r>
    </w:p>
    <w:p>
      <w:r>
        <w:rPr>
          <w:rFonts w:ascii="Calibri" w:hAnsi="Calibri"/>
          <w:rFonts w:ascii="Calibri" w:hAnsi="Calibri"/>
          <w:b/>
          <w:sz w:val="22"/>
        </w:rPr>
        <w:t>4. Understanding Your Findings</w:t>
      </w:r>
    </w:p>
    <w:p>
      <w:r>
        <w:rPr>
          <w:rFonts w:ascii="Calibri" w:hAnsi="Calibri"/>
          <w:rFonts w:ascii="Calibri" w:hAnsi="Calibri"/>
          <w:b/>
          <w:sz w:val="22"/>
        </w:rPr>
        <w:t>5. Using the Remediation Tracker</w:t>
      </w:r>
    </w:p>
    <w:p>
      <w:r>
        <w:rPr>
          <w:rFonts w:ascii="Calibri" w:hAnsi="Calibri"/>
          <w:rFonts w:ascii="Calibri" w:hAnsi="Calibri"/>
          <w:b/>
          <w:sz w:val="22"/>
        </w:rPr>
        <w:t>6. Compliance &amp; Framework Mapping</w:t>
      </w:r>
    </w:p>
    <w:p>
      <w:r>
        <w:rPr>
          <w:rFonts w:ascii="Calibri" w:hAnsi="Calibri"/>
          <w:rFonts w:ascii="Calibri" w:hAnsi="Calibri"/>
          <w:b/>
          <w:sz w:val="22"/>
        </w:rPr>
        <w:t>7. Downloading Reports</w:t>
      </w:r>
    </w:p>
    <w:p>
      <w:r>
        <w:rPr>
          <w:rFonts w:ascii="Calibri" w:hAnsi="Calibri"/>
          <w:rFonts w:ascii="Calibri" w:hAnsi="Calibri"/>
          <w:b/>
          <w:sz w:val="22"/>
        </w:rPr>
        <w:t>8. Working with the AI Security Assistant</w:t>
      </w:r>
    </w:p>
    <w:p>
      <w:r>
        <w:rPr>
          <w:rFonts w:ascii="Calibri" w:hAnsi="Calibri"/>
          <w:rFonts w:ascii="Calibri" w:hAnsi="Calibri"/>
          <w:b/>
          <w:sz w:val="22"/>
        </w:rPr>
        <w:t>9. Frequently Asked Questions</w:t>
      </w:r>
    </w:p>
    <w:p>
      <w:r>
        <w:rPr>
          <w:rFonts w:ascii="Calibri" w:hAnsi="Calibri"/>
          <w:rFonts w:ascii="Calibri" w:hAnsi="Calibri"/>
          <w:b/>
          <w:sz w:val="22"/>
        </w:rPr>
        <w:t>10. Troubleshooting</w:t>
      </w:r>
    </w:p>
    <w:p>
      <w:r>
        <w:rPr>
          <w:rFonts w:ascii="Calibri" w:hAnsi="Calibri"/>
          <w:rFonts w:ascii="Calibri" w:hAnsi="Calibri"/>
          <w:b/>
          <w:sz w:val="22"/>
        </w:rPr>
        <w:t>11. Security Best Practices for Clients</w:t>
      </w:r>
    </w:p>
    <w:p>
      <w:r>
        <w:rPr>
          <w:rFonts w:ascii="Calibri" w:hAnsi="Calibri"/>
          <w:rFonts w:ascii="Calibri" w:hAnsi="Calibri"/>
          <w:b/>
          <w:sz w:val="22"/>
        </w:rPr>
        <w:t>12. Support &amp; Contact</w:t>
      </w:r>
    </w:p>
    <w:p>
      <w:r>
        <w:br w:type="page"/>
      </w:r>
    </w:p>
    <w:p>
      <w:r>
        <w:rPr>
          <w:rFonts w:ascii="Calibri" w:hAnsi="Calibri"/>
          <w:rFonts w:ascii="Calibri" w:hAnsi="Calibri"/>
          <w:b/>
          <w:color w:val="1F4E79"/>
          <w:sz w:val="36"/>
        </w:rPr>
        <w:t>1. Welcome to AutoSecForge</w:t>
      </w:r>
    </w:p>
    <w:p>
      <w:pPr>
        <w:spacing w:line="240" w:lineRule="auto"/>
      </w:pPr>
      <w:r>
        <w:rPr>
          <w:rFonts w:ascii="Calibri" w:hAnsi="Calibri"/>
          <w:rFonts w:ascii="Calibri" w:hAnsi="Calibri"/>
          <w:b w:val="0"/>
          <w:i w:val="0"/>
          <w:sz w:val="22"/>
        </w:rPr>
        <w:t>AutoSecForge is your unified security operations dashboard. Instead of receiving vulnerability reports as scattered PDFs or emails, you now have a single, secure portal where you can:</w:t>
      </w:r>
    </w:p>
    <w:p>
      <w:pPr>
        <w:pStyle w:val="ListBullet"/>
        <w:spacing w:line="240" w:lineRule="auto"/>
      </w:pPr>
      <w:r>
        <w:rPr>
          <w:rFonts w:ascii="Calibri" w:hAnsi="Calibri"/>
          <w:rFonts w:ascii="Calibri" w:hAnsi="Calibri"/>
          <w:b w:val="0"/>
          <w:sz w:val="22"/>
        </w:rPr>
        <w:t>View all security findings discovered across your assets in real time</w:t>
      </w:r>
    </w:p>
    <w:p>
      <w:pPr>
        <w:pStyle w:val="ListBullet"/>
        <w:spacing w:line="240" w:lineRule="auto"/>
      </w:pPr>
      <w:r>
        <w:rPr>
          <w:rFonts w:ascii="Calibri" w:hAnsi="Calibri"/>
          <w:rFonts w:ascii="Calibri" w:hAnsi="Calibri"/>
          <w:b w:val="0"/>
          <w:sz w:val="22"/>
        </w:rPr>
        <w:t>Track the status of remediation work with progress indicators</w:t>
      </w:r>
    </w:p>
    <w:p>
      <w:pPr>
        <w:pStyle w:val="ListBullet"/>
        <w:spacing w:line="240" w:lineRule="auto"/>
      </w:pPr>
      <w:r>
        <w:rPr>
          <w:rFonts w:ascii="Calibri" w:hAnsi="Calibri"/>
          <w:rFonts w:ascii="Calibri" w:hAnsi="Calibri"/>
          <w:b w:val="0"/>
          <w:sz w:val="22"/>
        </w:rPr>
        <w:t>Download executive summaries, technical reports, and compliance attestations</w:t>
      </w:r>
    </w:p>
    <w:p>
      <w:pPr>
        <w:pStyle w:val="ListBullet"/>
        <w:spacing w:line="240" w:lineRule="auto"/>
      </w:pPr>
      <w:r>
        <w:rPr>
          <w:rFonts w:ascii="Calibri" w:hAnsi="Calibri"/>
          <w:rFonts w:ascii="Calibri" w:hAnsi="Calibri"/>
          <w:b w:val="0"/>
          <w:sz w:val="22"/>
        </w:rPr>
        <w:t>Chat with an AI Security Assistant to understand findings and get fix guidance</w:t>
      </w:r>
    </w:p>
    <w:p>
      <w:pPr>
        <w:pStyle w:val="ListBullet"/>
        <w:spacing w:line="240" w:lineRule="auto"/>
      </w:pPr>
      <w:r>
        <w:rPr>
          <w:rFonts w:ascii="Calibri" w:hAnsi="Calibri"/>
          <w:rFonts w:ascii="Calibri" w:hAnsi="Calibri"/>
          <w:b w:val="0"/>
          <w:sz w:val="22"/>
        </w:rPr>
        <w:t>Monitor your compliance posture against frameworks like PCI DSS, ISO 27001, and SOC 2</w:t>
      </w:r>
    </w:p>
    <w:tbl>
      <w:tblPr>
        <w:tblW w:type="auto" w:w="0"/>
        <w:jc w:val="left"/>
        <w:tblLayout w:type="fixed"/>
        <w:tblLook w:firstColumn="1" w:firstRow="1" w:lastColumn="0" w:lastRow="0" w:noHBand="0" w:noVBand="1" w:val="04A0"/>
      </w:tblPr>
      <w:tblGrid>
        <w:gridCol w:w="8640"/>
      </w:tblGrid>
      <w:tr>
        <w:tc>
          <w:tcPr>
            <w:tcW w:type="dxa" w:w="8640"/>
            <w:shd w:fill="F2F8FF"/>
            <w:tcBorders>
              <w:top w:val="single" w:sz="12" w:color="1F4E79"/>
              <w:left w:val="single" w:sz="12" w:color="1F4E79"/>
              <w:bottom w:val="single" w:sz="12" w:color="1F4E79"/>
              <w:right w:val="single" w:sz="12" w:color="1F4E79"/>
            </w:tcBorders>
          </w:tcPr>
          <w:p>
            <w:pPr>
              <w:spacing w:line="240" w:lineRule="auto"/>
            </w:pPr>
            <w:r>
              <w:rPr>
                <w:rFonts w:ascii="Calibri" w:hAnsi="Calibri"/>
                <w:rFonts w:ascii="Calibri" w:hAnsi="Calibri"/>
                <w:b/>
                <w:color w:val="1F4E79"/>
                <w:sz w:val="22"/>
              </w:rPr>
              <w:t xml:space="preserve">💡 What You Need: </w:t>
            </w:r>
            <w:r>
              <w:rPr>
                <w:rFonts w:ascii="Calibri" w:hAnsi="Calibri"/>
                <w:rFonts w:ascii="Calibri" w:hAnsi="Calibri"/>
                <w:b w:val="0"/>
                <w:sz w:val="22"/>
              </w:rPr>
              <w:t>A modern web browser (Chrome, Firefox, Edge, or Safari) and the login credentials provided by your Security Manager. No software installation is required on your computer.</w:t>
            </w:r>
          </w:p>
        </w:tc>
      </w:tr>
    </w:tbl>
    <w:p/>
    <w:p>
      <w:r>
        <w:rPr>
          <w:rFonts w:ascii="Calibri" w:hAnsi="Calibri"/>
          <w:rFonts w:ascii="Calibri" w:hAnsi="Calibri"/>
          <w:b/>
          <w:color w:val="1F4E79"/>
          <w:sz w:val="28"/>
        </w:rPr>
        <w:t>1.1 What Is My Role?</w:t>
      </w:r>
    </w:p>
    <w:p>
      <w:pPr>
        <w:spacing w:line="240" w:lineRule="auto"/>
      </w:pPr>
      <w:r>
        <w:rPr>
          <w:rFonts w:ascii="Calibri" w:hAnsi="Calibri"/>
          <w:rFonts w:ascii="Calibri" w:hAnsi="Calibri"/>
          <w:b w:val="0"/>
          <w:i w:val="0"/>
          <w:sz w:val="22"/>
        </w:rPr>
        <w:t>As a Client user, you have a read-only or self-service view of your own data only. You cannot see other clients' findings, reports, or data. Your permissions include:</w:t>
      </w:r>
    </w:p>
    <w:p>
      <w:pPr>
        <w:pStyle w:val="ListBullet"/>
        <w:spacing w:line="240" w:lineRule="auto"/>
      </w:pPr>
      <w:r>
        <w:rPr>
          <w:rFonts w:ascii="Calibri" w:hAnsi="Calibri"/>
          <w:rFonts w:ascii="Calibri" w:hAnsi="Calibri"/>
          <w:b w:val="0"/>
          <w:sz w:val="22"/>
        </w:rPr>
        <w:t>View your own dashboard and findings</w:t>
      </w:r>
    </w:p>
    <w:p>
      <w:pPr>
        <w:pStyle w:val="ListBullet"/>
        <w:spacing w:line="240" w:lineRule="auto"/>
      </w:pPr>
      <w:r>
        <w:rPr>
          <w:rFonts w:ascii="Calibri" w:hAnsi="Calibri"/>
          <w:rFonts w:ascii="Calibri" w:hAnsi="Calibri"/>
          <w:b w:val="0"/>
          <w:sz w:val="22"/>
        </w:rPr>
        <w:t>Update remediation status for findings assigned to your team</w:t>
      </w:r>
    </w:p>
    <w:p>
      <w:pPr>
        <w:pStyle w:val="ListBullet"/>
        <w:spacing w:line="240" w:lineRule="auto"/>
      </w:pPr>
      <w:r>
        <w:rPr>
          <w:rFonts w:ascii="Calibri" w:hAnsi="Calibri"/>
          <w:rFonts w:ascii="Calibri" w:hAnsi="Calibri"/>
          <w:b w:val="0"/>
          <w:sz w:val="22"/>
        </w:rPr>
        <w:t>Upload verification evidence (screenshots, patch notes) when a fix is complete</w:t>
      </w:r>
    </w:p>
    <w:p>
      <w:pPr>
        <w:pStyle w:val="ListBullet"/>
        <w:spacing w:line="240" w:lineRule="auto"/>
      </w:pPr>
      <w:r>
        <w:rPr>
          <w:rFonts w:ascii="Calibri" w:hAnsi="Calibri"/>
          <w:rFonts w:ascii="Calibri" w:hAnsi="Calibri"/>
          <w:b w:val="0"/>
          <w:sz w:val="22"/>
        </w:rPr>
        <w:t>Download approved reports in PDF, Word, Excel, or CSV format</w:t>
      </w:r>
    </w:p>
    <w:p>
      <w:pPr>
        <w:pStyle w:val="ListBullet"/>
        <w:spacing w:line="240" w:lineRule="auto"/>
      </w:pPr>
      <w:r>
        <w:rPr>
          <w:rFonts w:ascii="Calibri" w:hAnsi="Calibri"/>
          <w:rFonts w:ascii="Calibri" w:hAnsi="Calibri"/>
          <w:b w:val="0"/>
          <w:sz w:val="22"/>
        </w:rPr>
        <w:t>View compliance gap analysis mapped to your required frameworks</w:t>
      </w:r>
    </w:p>
    <w:tbl>
      <w:tblPr>
        <w:tblW w:type="auto" w:w="0"/>
        <w:jc w:val="left"/>
        <w:tblLayout w:type="fixed"/>
        <w:tblLook w:firstColumn="1" w:firstRow="1" w:lastColumn="0" w:lastRow="0" w:noHBand="0" w:noVBand="1" w:val="04A0"/>
      </w:tblPr>
      <w:tblGrid>
        <w:gridCol w:w="8640"/>
      </w:tblGrid>
      <w:tr>
        <w:tc>
          <w:tcPr>
            <w:tcW w:type="dxa" w:w="8640"/>
            <w:shd w:fill="FFF8F2"/>
            <w:tcBorders>
              <w:top w:val="single" w:sz="12" w:color="C45911"/>
              <w:left w:val="single" w:sz="12" w:color="C45911"/>
              <w:bottom w:val="single" w:sz="12" w:color="C45911"/>
              <w:right w:val="single" w:sz="12" w:color="C45911"/>
            </w:tcBorders>
          </w:tcPr>
          <w:p>
            <w:pPr>
              <w:spacing w:line="240" w:lineRule="auto"/>
            </w:pPr>
            <w:r>
              <w:rPr>
                <w:rFonts w:ascii="Calibri" w:hAnsi="Calibri"/>
                <w:rFonts w:ascii="Calibri" w:hAnsi="Calibri"/>
                <w:b/>
                <w:color w:val="C45911"/>
                <w:sz w:val="22"/>
              </w:rPr>
              <w:t xml:space="preserve">⚠️ IMPORTANT: </w:t>
            </w:r>
            <w:r>
              <w:rPr>
                <w:rFonts w:ascii="Calibri" w:hAnsi="Calibri"/>
                <w:rFonts w:ascii="Calibri" w:hAnsi="Calibri"/>
                <w:b w:val="0"/>
                <w:sz w:val="22"/>
              </w:rPr>
              <w:t>You cannot execute scans, create new findings, or view other clients' data. If you need additional access, contact your assigned Security Manager.</w:t>
            </w:r>
          </w:p>
        </w:tc>
      </w:tr>
    </w:tbl>
    <w:p/>
    <w:p>
      <w:r>
        <w:br w:type="page"/>
      </w:r>
    </w:p>
    <w:p>
      <w:r>
        <w:rPr>
          <w:rFonts w:ascii="Calibri" w:hAnsi="Calibri"/>
          <w:rFonts w:ascii="Calibri" w:hAnsi="Calibri"/>
          <w:b/>
          <w:color w:val="1F4E79"/>
          <w:sz w:val="36"/>
        </w:rPr>
        <w:t>2. First-Time Login &amp; Account Setup</w:t>
      </w:r>
    </w:p>
    <w:p>
      <w:r>
        <w:rPr>
          <w:rFonts w:ascii="Calibri" w:hAnsi="Calibri"/>
          <w:rFonts w:ascii="Calibri" w:hAnsi="Calibri"/>
          <w:b/>
          <w:color w:val="1F4E79"/>
          <w:sz w:val="28"/>
        </w:rPr>
        <w:t>2.1 Accessing the Portal</w:t>
      </w:r>
    </w:p>
    <w:p>
      <w:pPr>
        <w:spacing w:line="240" w:lineRule="auto"/>
      </w:pPr>
      <w:r>
        <w:rPr>
          <w:rFonts w:ascii="Calibri" w:hAnsi="Calibri"/>
          <w:rFonts w:ascii="Calibri" w:hAnsi="Calibri"/>
          <w:b w:val="0"/>
          <w:i w:val="0"/>
          <w:sz w:val="22"/>
        </w:rPr>
        <w:t>Open your web browser and navigate to the URL provided by your Security Manager. The default address for local deployments is:</w:t>
      </w:r>
    </w:p>
    <w:p>
      <w:pPr>
        <w:jc w:val="center"/>
      </w:pPr>
      <w:r>
        <w:rPr>
          <w:rFonts w:ascii="Consolas" w:hAnsi="Consolas"/>
          <w:rFonts w:ascii="Consolas" w:hAnsi="Consolas"/>
          <w:b/>
          <w:color w:val="1F4E79"/>
          <w:sz w:val="24"/>
        </w:rPr>
        <w:t>http://localhost:8080</w:t>
      </w:r>
    </w:p>
    <w:p>
      <w:pPr>
        <w:spacing w:line="240" w:lineRule="auto"/>
      </w:pPr>
      <w:r>
        <w:rPr>
          <w:rFonts w:ascii="Calibri" w:hAnsi="Calibri"/>
          <w:rFonts w:ascii="Calibri" w:hAnsi="Calibri"/>
          <w:b w:val="0"/>
          <w:i w:val="0"/>
          <w:sz w:val="22"/>
        </w:rPr>
        <w:t>For production or cloud-hosted instances, your Security Manager will provide a custom HTTPS URL (e.g., https://yourcompany.autosecforge.local).</w:t>
      </w:r>
    </w:p>
    <w:p>
      <w:r>
        <w:rPr>
          <w:rFonts w:ascii="Calibri" w:hAnsi="Calibri"/>
          <w:rFonts w:ascii="Calibri" w:hAnsi="Calibri"/>
          <w:b/>
          <w:color w:val="1F4E79"/>
          <w:sz w:val="28"/>
        </w:rPr>
        <w:t>2.2 Logging In</w:t>
      </w:r>
    </w:p>
    <w:p>
      <w:pPr>
        <w:pStyle w:val="ListNumber"/>
        <w:spacing w:line="240" w:lineRule="auto"/>
      </w:pPr>
      <w:r>
        <w:rPr>
          <w:rFonts w:ascii="Calibri" w:hAnsi="Calibri"/>
          <w:rFonts w:ascii="Calibri" w:hAnsi="Calibri"/>
          <w:b w:val="0"/>
          <w:sz w:val="22"/>
        </w:rPr>
        <w:t>Enter your email address in the Username field.</w:t>
      </w:r>
    </w:p>
    <w:p>
      <w:pPr>
        <w:pStyle w:val="ListNumber"/>
        <w:spacing w:line="240" w:lineRule="auto"/>
      </w:pPr>
      <w:r>
        <w:rPr>
          <w:rFonts w:ascii="Calibri" w:hAnsi="Calibri"/>
          <w:rFonts w:ascii="Calibri" w:hAnsi="Calibri"/>
          <w:b w:val="0"/>
          <w:sz w:val="22"/>
        </w:rPr>
        <w:t>Enter your password in the Password field.</w:t>
      </w:r>
    </w:p>
    <w:p>
      <w:pPr>
        <w:pStyle w:val="ListNumber"/>
        <w:spacing w:line="240" w:lineRule="auto"/>
      </w:pPr>
      <w:r>
        <w:rPr>
          <w:rFonts w:ascii="Calibri" w:hAnsi="Calibri"/>
          <w:rFonts w:ascii="Calibri" w:hAnsi="Calibri"/>
          <w:b w:val="0"/>
          <w:sz w:val="22"/>
        </w:rPr>
        <w:t>Click the Sign In button.</w:t>
      </w:r>
    </w:p>
    <w:tbl>
      <w:tblPr>
        <w:tblW w:type="auto" w:w="0"/>
        <w:jc w:val="left"/>
        <w:tblLayout w:type="fixed"/>
        <w:tblLook w:firstColumn="1" w:firstRow="1" w:lastColumn="0" w:lastRow="0" w:noHBand="0" w:noVBand="1" w:val="04A0"/>
      </w:tblPr>
      <w:tblGrid>
        <w:gridCol w:w="8640"/>
      </w:tblGrid>
      <w:tr>
        <w:tc>
          <w:tcPr>
            <w:tcW w:type="dxa" w:w="8640"/>
            <w:shd w:fill="F2F8FF"/>
            <w:tcBorders>
              <w:top w:val="single" w:sz="12" w:color="1F4E79"/>
              <w:left w:val="single" w:sz="12" w:color="1F4E79"/>
              <w:bottom w:val="single" w:sz="12" w:color="1F4E79"/>
              <w:right w:val="single" w:sz="12" w:color="1F4E79"/>
            </w:tcBorders>
          </w:tcPr>
          <w:p>
            <w:pPr>
              <w:spacing w:line="240" w:lineRule="auto"/>
            </w:pPr>
            <w:r>
              <w:rPr>
                <w:rFonts w:ascii="Calibri" w:hAnsi="Calibri"/>
                <w:rFonts w:ascii="Calibri" w:hAnsi="Calibri"/>
                <w:b/>
                <w:color w:val="1F4E79"/>
                <w:sz w:val="22"/>
              </w:rPr>
              <w:t xml:space="preserve">💡 First Login: </w:t>
            </w:r>
            <w:r>
              <w:rPr>
                <w:rFonts w:ascii="Calibri" w:hAnsi="Calibri"/>
                <w:rFonts w:ascii="Calibri" w:hAnsi="Calibri"/>
                <w:b w:val="0"/>
                <w:sz w:val="22"/>
              </w:rPr>
              <w:t>If this is your first time logging in, you will be prompted to change your password immediately. Choose a strong password with at least 12 characters, including uppercase, lowercase, numbers, and symbols.</w:t>
            </w:r>
          </w:p>
        </w:tc>
      </w:tr>
    </w:tbl>
    <w:p/>
    <w:p>
      <w:r>
        <w:rPr>
          <w:rFonts w:ascii="Calibri" w:hAnsi="Calibri"/>
          <w:rFonts w:ascii="Calibri" w:hAnsi="Calibri"/>
          <w:b/>
          <w:color w:val="1F4E79"/>
          <w:sz w:val="28"/>
        </w:rPr>
        <w:t>2.3 Password Requirements</w:t>
      </w:r>
    </w:p>
    <w:p>
      <w:pPr>
        <w:spacing w:line="240" w:lineRule="auto"/>
      </w:pPr>
      <w:r>
        <w:rPr>
          <w:rFonts w:ascii="Calibri" w:hAnsi="Calibri"/>
          <w:rFonts w:ascii="Calibri" w:hAnsi="Calibri"/>
          <w:b w:val="0"/>
          <w:i w:val="0"/>
          <w:sz w:val="22"/>
        </w:rPr>
        <w:t>AutoSecForge enforces the following password policy for all client accounts:</w:t>
      </w:r>
    </w:p>
    <w:p>
      <w:pPr>
        <w:pStyle w:val="ListBullet"/>
        <w:spacing w:line="240" w:lineRule="auto"/>
      </w:pPr>
      <w:r>
        <w:rPr>
          <w:rFonts w:ascii="Calibri" w:hAnsi="Calibri"/>
          <w:rFonts w:ascii="Calibri" w:hAnsi="Calibri"/>
          <w:b w:val="0"/>
          <w:sz w:val="22"/>
        </w:rPr>
        <w:t>Minimum 12 characters</w:t>
      </w:r>
    </w:p>
    <w:p>
      <w:pPr>
        <w:pStyle w:val="ListBullet"/>
        <w:spacing w:line="240" w:lineRule="auto"/>
      </w:pPr>
      <w:r>
        <w:rPr>
          <w:rFonts w:ascii="Calibri" w:hAnsi="Calibri"/>
          <w:rFonts w:ascii="Calibri" w:hAnsi="Calibri"/>
          <w:b w:val="0"/>
          <w:sz w:val="22"/>
        </w:rPr>
        <w:t>At least one uppercase letter (A–Z)</w:t>
      </w:r>
    </w:p>
    <w:p>
      <w:pPr>
        <w:pStyle w:val="ListBullet"/>
        <w:spacing w:line="240" w:lineRule="auto"/>
      </w:pPr>
      <w:r>
        <w:rPr>
          <w:rFonts w:ascii="Calibri" w:hAnsi="Calibri"/>
          <w:rFonts w:ascii="Calibri" w:hAnsi="Calibri"/>
          <w:b w:val="0"/>
          <w:sz w:val="22"/>
        </w:rPr>
        <w:t>At least one lowercase letter (a–z)</w:t>
      </w:r>
    </w:p>
    <w:p>
      <w:pPr>
        <w:pStyle w:val="ListBullet"/>
        <w:spacing w:line="240" w:lineRule="auto"/>
      </w:pPr>
      <w:r>
        <w:rPr>
          <w:rFonts w:ascii="Calibri" w:hAnsi="Calibri"/>
          <w:rFonts w:ascii="Calibri" w:hAnsi="Calibri"/>
          <w:b w:val="0"/>
          <w:sz w:val="22"/>
        </w:rPr>
        <w:t>At least one number (0–9)</w:t>
      </w:r>
    </w:p>
    <w:p>
      <w:pPr>
        <w:pStyle w:val="ListBullet"/>
        <w:spacing w:line="240" w:lineRule="auto"/>
      </w:pPr>
      <w:r>
        <w:rPr>
          <w:rFonts w:ascii="Calibri" w:hAnsi="Calibri"/>
          <w:rFonts w:ascii="Calibri" w:hAnsi="Calibri"/>
          <w:b w:val="0"/>
          <w:sz w:val="22"/>
        </w:rPr>
        <w:t>At least one special character (!@#$%^&amp;* etc.)</w:t>
      </w:r>
    </w:p>
    <w:p>
      <w:pPr>
        <w:pStyle w:val="ListBullet"/>
        <w:spacing w:line="240" w:lineRule="auto"/>
      </w:pPr>
      <w:r>
        <w:rPr>
          <w:rFonts w:ascii="Calibri" w:hAnsi="Calibri"/>
          <w:rFonts w:ascii="Calibri" w:hAnsi="Calibri"/>
          <w:b w:val="0"/>
          <w:sz w:val="22"/>
        </w:rPr>
        <w:t>Cannot reuse your last 5 passwords</w:t>
      </w:r>
    </w:p>
    <w:p>
      <w:pPr>
        <w:pStyle w:val="ListBullet"/>
        <w:spacing w:line="240" w:lineRule="auto"/>
      </w:pPr>
      <w:r>
        <w:rPr>
          <w:rFonts w:ascii="Calibri" w:hAnsi="Calibri"/>
          <w:rFonts w:ascii="Calibri" w:hAnsi="Calibri"/>
          <w:b w:val="0"/>
          <w:sz w:val="22"/>
        </w:rPr>
        <w:t>Must be changed every 90 days (enterprise policy)</w:t>
      </w:r>
    </w:p>
    <w:p>
      <w:r>
        <w:rPr>
          <w:rFonts w:ascii="Calibri" w:hAnsi="Calibri"/>
          <w:rFonts w:ascii="Calibri" w:hAnsi="Calibri"/>
          <w:b/>
          <w:color w:val="1F4E79"/>
          <w:sz w:val="28"/>
        </w:rPr>
        <w:t>2.4 Changing Your Password</w:t>
      </w:r>
    </w:p>
    <w:p>
      <w:pPr>
        <w:spacing w:line="240" w:lineRule="auto"/>
      </w:pPr>
      <w:r>
        <w:rPr>
          <w:rFonts w:ascii="Calibri" w:hAnsi="Calibri"/>
          <w:rFonts w:ascii="Calibri" w:hAnsi="Calibri"/>
          <w:b w:val="0"/>
          <w:i w:val="0"/>
          <w:sz w:val="22"/>
        </w:rPr>
        <w:t>To change your password at any time:</w:t>
      </w:r>
    </w:p>
    <w:p>
      <w:pPr>
        <w:pStyle w:val="ListNumber"/>
        <w:spacing w:line="240" w:lineRule="auto"/>
      </w:pPr>
      <w:r>
        <w:rPr>
          <w:rFonts w:ascii="Calibri" w:hAnsi="Calibri"/>
          <w:rFonts w:ascii="Calibri" w:hAnsi="Calibri"/>
          <w:b w:val="0"/>
          <w:sz w:val="22"/>
        </w:rPr>
        <w:t>Click your profile icon (top-right corner of the dashboard).</w:t>
      </w:r>
    </w:p>
    <w:p>
      <w:pPr>
        <w:pStyle w:val="ListNumber"/>
        <w:spacing w:line="240" w:lineRule="auto"/>
      </w:pPr>
      <w:r>
        <w:rPr>
          <w:rFonts w:ascii="Calibri" w:hAnsi="Calibri"/>
          <w:rFonts w:ascii="Calibri" w:hAnsi="Calibri"/>
          <w:b w:val="0"/>
          <w:sz w:val="22"/>
        </w:rPr>
        <w:t>Select Settings from the dropdown menu.</w:t>
      </w:r>
    </w:p>
    <w:p>
      <w:pPr>
        <w:pStyle w:val="ListNumber"/>
        <w:spacing w:line="240" w:lineRule="auto"/>
      </w:pPr>
      <w:r>
        <w:rPr>
          <w:rFonts w:ascii="Calibri" w:hAnsi="Calibri"/>
          <w:rFonts w:ascii="Calibri" w:hAnsi="Calibri"/>
          <w:b w:val="0"/>
          <w:sz w:val="22"/>
        </w:rPr>
        <w:t>Click the Change Password tab.</w:t>
      </w:r>
    </w:p>
    <w:p>
      <w:pPr>
        <w:pStyle w:val="ListNumber"/>
        <w:spacing w:line="240" w:lineRule="auto"/>
      </w:pPr>
      <w:r>
        <w:rPr>
          <w:rFonts w:ascii="Calibri" w:hAnsi="Calibri"/>
          <w:rFonts w:ascii="Calibri" w:hAnsi="Calibri"/>
          <w:b w:val="0"/>
          <w:sz w:val="22"/>
        </w:rPr>
        <w:t>Enter your current password, then your new password twice.</w:t>
      </w:r>
    </w:p>
    <w:p>
      <w:pPr>
        <w:pStyle w:val="ListNumber"/>
        <w:spacing w:line="240" w:lineRule="auto"/>
      </w:pPr>
      <w:r>
        <w:rPr>
          <w:rFonts w:ascii="Calibri" w:hAnsi="Calibri"/>
          <w:rFonts w:ascii="Calibri" w:hAnsi="Calibri"/>
          <w:b w:val="0"/>
          <w:sz w:val="22"/>
        </w:rPr>
        <w:t>Click Save Changes.</w:t>
      </w:r>
    </w:p>
    <w:tbl>
      <w:tblPr>
        <w:tblW w:type="auto" w:w="0"/>
        <w:jc w:val="left"/>
        <w:tblLayout w:type="fixed"/>
        <w:tblLook w:firstColumn="1" w:firstRow="1" w:lastColumn="0" w:lastRow="0" w:noHBand="0" w:noVBand="1" w:val="04A0"/>
      </w:tblPr>
      <w:tblGrid>
        <w:gridCol w:w="8640"/>
      </w:tblGrid>
      <w:tr>
        <w:tc>
          <w:tcPr>
            <w:tcW w:type="dxa" w:w="8640"/>
            <w:shd w:fill="FFF8F2"/>
            <w:tcBorders>
              <w:top w:val="single" w:sz="12" w:color="C45911"/>
              <w:left w:val="single" w:sz="12" w:color="C45911"/>
              <w:bottom w:val="single" w:sz="12" w:color="C45911"/>
              <w:right w:val="single" w:sz="12" w:color="C45911"/>
            </w:tcBorders>
          </w:tcPr>
          <w:p>
            <w:pPr>
              <w:spacing w:line="240" w:lineRule="auto"/>
            </w:pPr>
            <w:r>
              <w:rPr>
                <w:rFonts w:ascii="Calibri" w:hAnsi="Calibri"/>
                <w:rFonts w:ascii="Calibri" w:hAnsi="Calibri"/>
                <w:b/>
                <w:color w:val="C45911"/>
                <w:sz w:val="22"/>
              </w:rPr>
              <w:t xml:space="preserve">⚠️ IMPORTANT: </w:t>
            </w:r>
            <w:r>
              <w:rPr>
                <w:rFonts w:ascii="Calibri" w:hAnsi="Calibri"/>
                <w:rFonts w:ascii="Calibri" w:hAnsi="Calibri"/>
                <w:b w:val="0"/>
                <w:sz w:val="22"/>
              </w:rPr>
              <w:t>Never share your password with anyone. AutoSecForge support will never ask for your password via email or phone.</w:t>
            </w:r>
          </w:p>
        </w:tc>
      </w:tr>
    </w:tbl>
    <w:p/>
    <w:p>
      <w:r>
        <w:br w:type="page"/>
      </w:r>
    </w:p>
    <w:p>
      <w:r>
        <w:rPr>
          <w:rFonts w:ascii="Calibri" w:hAnsi="Calibri"/>
          <w:rFonts w:ascii="Calibri" w:hAnsi="Calibri"/>
          <w:b/>
          <w:color w:val="1F4E79"/>
          <w:sz w:val="36"/>
        </w:rPr>
        <w:t>3. Your Dashboard Tour (AdminLTE v4)</w:t>
      </w:r>
    </w:p>
    <w:p>
      <w:pPr>
        <w:spacing w:line="240" w:lineRule="auto"/>
      </w:pPr>
      <w:r>
        <w:rPr>
          <w:rFonts w:ascii="Calibri" w:hAnsi="Calibri"/>
          <w:rFonts w:ascii="Calibri" w:hAnsi="Calibri"/>
          <w:b w:val="0"/>
          <w:i w:val="0"/>
          <w:sz w:val="22"/>
        </w:rPr>
        <w:t>AutoSecForge v2.0 uses AdminLTE v4, a modern, responsive dashboard framework built on Bootstrap 5.3. The interface adapts automatically to your screen size — whether you are on a desktop monitor, laptop, or tablet.</w:t>
      </w:r>
    </w:p>
    <w:p>
      <w:r>
        <w:rPr>
          <w:rFonts w:ascii="Calibri" w:hAnsi="Calibri"/>
          <w:rFonts w:ascii="Calibri" w:hAnsi="Calibri"/>
          <w:b/>
          <w:color w:val="1F4E79"/>
          <w:sz w:val="28"/>
        </w:rPr>
        <w:t>3.1 The Main Layout</w:t>
      </w:r>
    </w:p>
    <w:p>
      <w:pPr>
        <w:spacing w:line="240" w:lineRule="auto"/>
      </w:pPr>
      <w:r>
        <w:rPr>
          <w:rFonts w:ascii="Calibri" w:hAnsi="Calibri"/>
          <w:rFonts w:ascii="Calibri" w:hAnsi="Calibri"/>
          <w:b w:val="0"/>
          <w:i w:val="0"/>
          <w:sz w:val="22"/>
        </w:rPr>
        <w:t>When you log in, you will see the following layout:</w:t>
      </w:r>
    </w:p>
    <w:tbl>
      <w:tblPr>
        <w:tblStyle w:val="TableGrid"/>
        <w:tblW w:type="auto" w:w="0"/>
        <w:jc w:val="left"/>
        <w:tblLayout w:type="fixed"/>
        <w:tblLook w:firstColumn="1" w:firstRow="1" w:lastColumn="0" w:lastRow="0" w:noHBand="0" w:noVBand="1" w:val="04A0"/>
      </w:tblPr>
      <w:tblGrid>
        <w:gridCol w:w="2880"/>
        <w:gridCol w:w="6480"/>
      </w:tblGrid>
      <w:tr>
        <w:tc>
          <w:tcPr>
            <w:tcW w:type="dxa" w:w="4320"/>
            <w:shd w:fill="E7E6E6"/>
          </w:tcPr>
          <w:p>
            <w:r>
              <w:rPr>
                <w:rFonts w:ascii="Calibri" w:hAnsi="Calibri"/>
                <w:rFonts w:ascii="Calibri" w:hAnsi="Calibri"/>
                <w:b/>
                <w:sz w:val="22"/>
              </w:rPr>
              <w:t>Top Bar</w:t>
            </w:r>
          </w:p>
        </w:tc>
        <w:tc>
          <w:tcPr>
            <w:tcW w:type="dxa" w:w="4320"/>
          </w:tcPr>
          <w:p>
            <w:r>
              <w:rPr>
                <w:rFonts w:ascii="Calibri" w:hAnsi="Calibri"/>
                <w:rFonts w:ascii="Calibri" w:hAnsi="Calibri"/>
                <w:b w:val="0"/>
                <w:sz w:val="22"/>
              </w:rPr>
              <w:t>Contains the AutoSecForge logo, global search, notification bell, and your profile icon.</w:t>
            </w:r>
          </w:p>
        </w:tc>
      </w:tr>
      <w:tr>
        <w:tc>
          <w:tcPr>
            <w:tcW w:type="dxa" w:w="4320"/>
            <w:shd w:fill="E7E6E6"/>
          </w:tcPr>
          <w:p>
            <w:r>
              <w:rPr>
                <w:rFonts w:ascii="Calibri" w:hAnsi="Calibri"/>
                <w:rFonts w:ascii="Calibri" w:hAnsi="Calibri"/>
                <w:b/>
                <w:sz w:val="22"/>
              </w:rPr>
              <w:t>Left Sidebar</w:t>
            </w:r>
          </w:p>
        </w:tc>
        <w:tc>
          <w:tcPr>
            <w:tcW w:type="dxa" w:w="4320"/>
          </w:tcPr>
          <w:p>
            <w:r>
              <w:rPr>
                <w:rFonts w:ascii="Calibri" w:hAnsi="Calibri"/>
                <w:rFonts w:ascii="Calibri" w:hAnsi="Calibri"/>
                <w:b w:val="0"/>
                <w:sz w:val="22"/>
              </w:rPr>
              <w:t>Your navigation menu. As a Client, you will see: Dashboard, My Findings, Remediation Tracker, Compliance View, and Reports.</w:t>
            </w:r>
          </w:p>
        </w:tc>
      </w:tr>
      <w:tr>
        <w:tc>
          <w:tcPr>
            <w:tcW w:type="dxa" w:w="4320"/>
            <w:shd w:fill="E7E6E6"/>
          </w:tcPr>
          <w:p>
            <w:r>
              <w:rPr>
                <w:rFonts w:ascii="Calibri" w:hAnsi="Calibri"/>
                <w:rFonts w:ascii="Calibri" w:hAnsi="Calibri"/>
                <w:b/>
                <w:sz w:val="22"/>
              </w:rPr>
              <w:t>Main Content</w:t>
            </w:r>
          </w:p>
        </w:tc>
        <w:tc>
          <w:tcPr>
            <w:tcW w:type="dxa" w:w="4320"/>
          </w:tcPr>
          <w:p>
            <w:r>
              <w:rPr>
                <w:rFonts w:ascii="Calibri" w:hAnsi="Calibri"/>
                <w:rFonts w:ascii="Calibri" w:hAnsi="Calibri"/>
                <w:b w:val="0"/>
                <w:sz w:val="22"/>
              </w:rPr>
              <w:t>The center area where all information is displayed. This changes based on the page you are viewing.</w:t>
            </w:r>
          </w:p>
        </w:tc>
      </w:tr>
      <w:tr>
        <w:tc>
          <w:tcPr>
            <w:tcW w:type="dxa" w:w="4320"/>
            <w:shd w:fill="E7E6E6"/>
          </w:tcPr>
          <w:p>
            <w:r>
              <w:rPr>
                <w:rFonts w:ascii="Calibri" w:hAnsi="Calibri"/>
                <w:rFonts w:ascii="Calibri" w:hAnsi="Calibri"/>
                <w:b/>
                <w:sz w:val="22"/>
              </w:rPr>
              <w:t>Footer</w:t>
            </w:r>
          </w:p>
        </w:tc>
        <w:tc>
          <w:tcPr>
            <w:tcW w:type="dxa" w:w="4320"/>
          </w:tcPr>
          <w:p>
            <w:r>
              <w:rPr>
                <w:rFonts w:ascii="Calibri" w:hAnsi="Calibri"/>
                <w:rFonts w:ascii="Calibri" w:hAnsi="Calibri"/>
                <w:b w:val="0"/>
                <w:sz w:val="22"/>
              </w:rPr>
              <w:t>Shows the platform version, your last login time, and a quick link to support.</w:t>
            </w:r>
          </w:p>
        </w:tc>
      </w:tr>
    </w:tbl>
    <w:p>
      <w:r>
        <w:rPr>
          <w:rFonts w:ascii="Calibri" w:hAnsi="Calibri"/>
          <w:rFonts w:ascii="Calibri" w:hAnsi="Calibri"/>
          <w:b/>
          <w:color w:val="1F4E79"/>
          <w:sz w:val="28"/>
        </w:rPr>
        <w:t>3.2 Navigation Menu (Sidebar)</w:t>
      </w:r>
    </w:p>
    <w:p>
      <w:pPr>
        <w:spacing w:line="240" w:lineRule="auto"/>
      </w:pPr>
      <w:r>
        <w:rPr>
          <w:rFonts w:ascii="Calibri" w:hAnsi="Calibri"/>
          <w:rFonts w:ascii="Calibri" w:hAnsi="Calibri"/>
          <w:b w:val="0"/>
          <w:i w:val="0"/>
          <w:sz w:val="22"/>
        </w:rPr>
        <w:t>The left sidebar uses a treeview menu. Click any item to expand or collapse its sub-menu. As a Client, your menu includes:</w:t>
      </w:r>
    </w:p>
    <w:p>
      <w:pPr>
        <w:pStyle w:val="ListBullet"/>
        <w:spacing w:line="240" w:lineRule="auto"/>
      </w:pPr>
      <w:r>
        <w:rPr>
          <w:rFonts w:ascii="Calibri" w:hAnsi="Calibri"/>
          <w:rFonts w:ascii="Calibri" w:hAnsi="Calibri"/>
          <w:b w:val="0"/>
          <w:sz w:val="22"/>
        </w:rPr>
        <w:t>Dashboard — Risk posture overview, finding counts, and recent activity</w:t>
      </w:r>
    </w:p>
    <w:p>
      <w:pPr>
        <w:pStyle w:val="ListBullet"/>
        <w:spacing w:line="240" w:lineRule="auto"/>
      </w:pPr>
      <w:r>
        <w:rPr>
          <w:rFonts w:ascii="Calibri" w:hAnsi="Calibri"/>
          <w:rFonts w:ascii="Calibri" w:hAnsi="Calibri"/>
          <w:b w:val="0"/>
          <w:sz w:val="22"/>
        </w:rPr>
        <w:t>My Findings — Complete list of vulnerabilities discovered in your assets</w:t>
      </w:r>
    </w:p>
    <w:p>
      <w:pPr>
        <w:pStyle w:val="ListBullet"/>
        <w:spacing w:line="240" w:lineRule="auto"/>
      </w:pPr>
      <w:r>
        <w:rPr>
          <w:rFonts w:ascii="Calibri" w:hAnsi="Calibri"/>
          <w:rFonts w:ascii="Calibri" w:hAnsi="Calibri"/>
          <w:b w:val="0"/>
          <w:sz w:val="22"/>
        </w:rPr>
        <w:t>Remediation Tracker — Track which findings are Open, In Progress, or Verified Fixed</w:t>
      </w:r>
    </w:p>
    <w:p>
      <w:pPr>
        <w:pStyle w:val="ListBullet"/>
        <w:spacing w:line="240" w:lineRule="auto"/>
      </w:pPr>
      <w:r>
        <w:rPr>
          <w:rFonts w:ascii="Calibri" w:hAnsi="Calibri"/>
          <w:rFonts w:ascii="Calibri" w:hAnsi="Calibri"/>
          <w:b w:val="0"/>
          <w:sz w:val="22"/>
        </w:rPr>
        <w:t>Compliance View — Map findings to PCI DSS, ISO 27001, NIST CSF, or SOC 2 controls</w:t>
      </w:r>
    </w:p>
    <w:p>
      <w:pPr>
        <w:pStyle w:val="ListBullet"/>
        <w:spacing w:line="240" w:lineRule="auto"/>
      </w:pPr>
      <w:r>
        <w:rPr>
          <w:rFonts w:ascii="Calibri" w:hAnsi="Calibri"/>
          <w:rFonts w:ascii="Calibri" w:hAnsi="Calibri"/>
          <w:b w:val="0"/>
          <w:sz w:val="22"/>
        </w:rPr>
        <w:t>Reports — Download approved reports in PDF, Word, Excel, or CSV</w:t>
      </w:r>
    </w:p>
    <w:tbl>
      <w:tblPr>
        <w:tblW w:type="auto" w:w="0"/>
        <w:jc w:val="left"/>
        <w:tblLayout w:type="fixed"/>
        <w:tblLook w:firstColumn="1" w:firstRow="1" w:lastColumn="0" w:lastRow="0" w:noHBand="0" w:noVBand="1" w:val="04A0"/>
      </w:tblPr>
      <w:tblGrid>
        <w:gridCol w:w="8640"/>
      </w:tblGrid>
      <w:tr>
        <w:tc>
          <w:tcPr>
            <w:tcW w:type="dxa" w:w="8640"/>
            <w:shd w:fill="F2F8FF"/>
            <w:tcBorders>
              <w:top w:val="single" w:sz="12" w:color="1F4E79"/>
              <w:left w:val="single" w:sz="12" w:color="1F4E79"/>
              <w:bottom w:val="single" w:sz="12" w:color="1F4E79"/>
              <w:right w:val="single" w:sz="12" w:color="1F4E79"/>
            </w:tcBorders>
          </w:tcPr>
          <w:p>
            <w:pPr>
              <w:spacing w:line="240" w:lineRule="auto"/>
            </w:pPr>
            <w:r>
              <w:rPr>
                <w:rFonts w:ascii="Calibri" w:hAnsi="Calibri"/>
                <w:rFonts w:ascii="Calibri" w:hAnsi="Calibri"/>
                <w:b/>
                <w:color w:val="1F4E79"/>
                <w:sz w:val="22"/>
              </w:rPr>
              <w:t xml:space="preserve">💡 Mobile Friendly: </w:t>
            </w:r>
            <w:r>
              <w:rPr>
                <w:rFonts w:ascii="Calibri" w:hAnsi="Calibri"/>
                <w:rFonts w:ascii="Calibri" w:hAnsi="Calibri"/>
                <w:b w:val="0"/>
                <w:sz w:val="22"/>
              </w:rPr>
              <w:t>On tablets and mobile devices, the sidebar automatically collapses into a hamburger menu (☰) at the top-left. Tap it to open the navigation.</w:t>
            </w:r>
          </w:p>
        </w:tc>
      </w:tr>
    </w:tbl>
    <w:p/>
    <w:p>
      <w:r>
        <w:rPr>
          <w:rFonts w:ascii="Calibri" w:hAnsi="Calibri"/>
          <w:rFonts w:ascii="Calibri" w:hAnsi="Calibri"/>
          <w:b/>
          <w:color w:val="1F4E79"/>
          <w:sz w:val="28"/>
        </w:rPr>
        <w:t>3.3 Dark Mode</w:t>
      </w:r>
    </w:p>
    <w:p>
      <w:pPr>
        <w:spacing w:line="240" w:lineRule="auto"/>
      </w:pPr>
      <w:r>
        <w:rPr>
          <w:rFonts w:ascii="Calibri" w:hAnsi="Calibri"/>
          <w:rFonts w:ascii="Calibri" w:hAnsi="Calibri"/>
          <w:b w:val="0"/>
          <w:i w:val="0"/>
          <w:sz w:val="22"/>
        </w:rPr>
        <w:t>AutoSecForge supports dark mode for comfortable viewing in low-light environments. To toggle dark mode:</w:t>
      </w:r>
    </w:p>
    <w:p>
      <w:pPr>
        <w:pStyle w:val="ListNumber"/>
        <w:spacing w:line="240" w:lineRule="auto"/>
      </w:pPr>
      <w:r>
        <w:rPr>
          <w:rFonts w:ascii="Calibri" w:hAnsi="Calibri"/>
          <w:rFonts w:ascii="Calibri" w:hAnsi="Calibri"/>
          <w:b w:val="0"/>
          <w:sz w:val="22"/>
        </w:rPr>
        <w:t>Look for the moon/sun icon in the top-right corner of the top bar.</w:t>
      </w:r>
    </w:p>
    <w:p>
      <w:pPr>
        <w:pStyle w:val="ListNumber"/>
        <w:spacing w:line="240" w:lineRule="auto"/>
      </w:pPr>
      <w:r>
        <w:rPr>
          <w:rFonts w:ascii="Calibri" w:hAnsi="Calibri"/>
          <w:rFonts w:ascii="Calibri" w:hAnsi="Calibri"/>
          <w:b w:val="0"/>
          <w:sz w:val="22"/>
        </w:rPr>
        <w:t>Click it to switch between Light and Dark themes.</w:t>
      </w:r>
    </w:p>
    <w:p>
      <w:pPr>
        <w:pStyle w:val="ListNumber"/>
        <w:spacing w:line="240" w:lineRule="auto"/>
      </w:pPr>
      <w:r>
        <w:rPr>
          <w:rFonts w:ascii="Calibri" w:hAnsi="Calibri"/>
          <w:rFonts w:ascii="Calibri" w:hAnsi="Calibri"/>
          <w:b w:val="0"/>
          <w:sz w:val="22"/>
        </w:rPr>
        <w:t>Your preference is saved automatically for your next login.</w:t>
      </w:r>
    </w:p>
    <w:p>
      <w:r>
        <w:rPr>
          <w:rFonts w:ascii="Calibri" w:hAnsi="Calibri"/>
          <w:rFonts w:ascii="Calibri" w:hAnsi="Calibri"/>
          <w:b/>
          <w:color w:val="1F4E79"/>
          <w:sz w:val="28"/>
        </w:rPr>
        <w:t>3.4 Notifications</w:t>
      </w:r>
    </w:p>
    <w:p>
      <w:pPr>
        <w:spacing w:line="240" w:lineRule="auto"/>
      </w:pPr>
      <w:r>
        <w:rPr>
          <w:rFonts w:ascii="Calibri" w:hAnsi="Calibri"/>
          <w:rFonts w:ascii="Calibri" w:hAnsi="Calibri"/>
          <w:b w:val="0"/>
          <w:i w:val="0"/>
          <w:sz w:val="22"/>
        </w:rPr>
        <w:t>The bell icon in the top bar shows unread notifications. You will receive notifications when:</w:t>
      </w:r>
    </w:p>
    <w:p>
      <w:pPr>
        <w:pStyle w:val="ListBullet"/>
        <w:spacing w:line="240" w:lineRule="auto"/>
      </w:pPr>
      <w:r>
        <w:rPr>
          <w:rFonts w:ascii="Calibri" w:hAnsi="Calibri"/>
          <w:rFonts w:ascii="Calibri" w:hAnsi="Calibri"/>
          <w:b w:val="0"/>
          <w:sz w:val="22"/>
        </w:rPr>
        <w:t>A new finding is published for your project</w:t>
      </w:r>
    </w:p>
    <w:p>
      <w:pPr>
        <w:pStyle w:val="ListBullet"/>
        <w:spacing w:line="240" w:lineRule="auto"/>
      </w:pPr>
      <w:r>
        <w:rPr>
          <w:rFonts w:ascii="Calibri" w:hAnsi="Calibri"/>
          <w:rFonts w:ascii="Calibri" w:hAnsi="Calibri"/>
          <w:b w:val="0"/>
          <w:sz w:val="22"/>
        </w:rPr>
        <w:t>A report is approved and ready for download</w:t>
      </w:r>
    </w:p>
    <w:p>
      <w:pPr>
        <w:pStyle w:val="ListBullet"/>
        <w:spacing w:line="240" w:lineRule="auto"/>
      </w:pPr>
      <w:r>
        <w:rPr>
          <w:rFonts w:ascii="Calibri" w:hAnsi="Calibri"/>
          <w:rFonts w:ascii="Calibri" w:hAnsi="Calibri"/>
          <w:b w:val="0"/>
          <w:sz w:val="22"/>
        </w:rPr>
        <w:t>A remediation status you updated is verified by the pentester</w:t>
      </w:r>
    </w:p>
    <w:p>
      <w:pPr>
        <w:pStyle w:val="ListBullet"/>
        <w:spacing w:line="240" w:lineRule="auto"/>
      </w:pPr>
      <w:r>
        <w:rPr>
          <w:rFonts w:ascii="Calibri" w:hAnsi="Calibri"/>
          <w:rFonts w:ascii="Calibri" w:hAnsi="Calibri"/>
          <w:b w:val="0"/>
          <w:sz w:val="22"/>
        </w:rPr>
        <w:t>A scan is completed</w:t>
      </w:r>
    </w:p>
    <w:p>
      <w:pPr>
        <w:spacing w:line="240" w:lineRule="auto"/>
      </w:pPr>
      <w:r>
        <w:rPr>
          <w:rFonts w:ascii="Calibri" w:hAnsi="Calibri"/>
          <w:rFonts w:ascii="Calibri" w:hAnsi="Calibri"/>
          <w:b w:val="0"/>
          <w:i w:val="0"/>
          <w:sz w:val="22"/>
        </w:rPr>
        <w:t>Click the bell icon to view all notifications. Click any notification to jump directly to the relevant page.</w:t>
      </w:r>
    </w:p>
    <w:p>
      <w:r>
        <w:br w:type="page"/>
      </w:r>
    </w:p>
    <w:p>
      <w:r>
        <w:rPr>
          <w:rFonts w:ascii="Calibri" w:hAnsi="Calibri"/>
          <w:rFonts w:ascii="Calibri" w:hAnsi="Calibri"/>
          <w:b/>
          <w:color w:val="1F4E79"/>
          <w:sz w:val="36"/>
        </w:rPr>
        <w:t>4. Understanding Your Findings</w:t>
      </w:r>
    </w:p>
    <w:p>
      <w:pPr>
        <w:spacing w:line="240" w:lineRule="auto"/>
      </w:pPr>
      <w:r>
        <w:rPr>
          <w:rFonts w:ascii="Calibri" w:hAnsi="Calibri"/>
          <w:rFonts w:ascii="Calibri" w:hAnsi="Calibri"/>
          <w:b w:val="0"/>
          <w:i w:val="0"/>
          <w:sz w:val="22"/>
        </w:rPr>
        <w:t>Findings are the vulnerabilities and security issues discovered during testing. Each finding is documented with enough detail for your development team to understand and fix the issue.</w:t>
      </w:r>
    </w:p>
    <w:p>
      <w:r>
        <w:rPr>
          <w:rFonts w:ascii="Calibri" w:hAnsi="Calibri"/>
          <w:rFonts w:ascii="Calibri" w:hAnsi="Calibri"/>
          <w:b/>
          <w:color w:val="1F4E79"/>
          <w:sz w:val="28"/>
        </w:rPr>
        <w:t>4.1 The Findings Table</w:t>
      </w:r>
    </w:p>
    <w:p>
      <w:pPr>
        <w:spacing w:line="240" w:lineRule="auto"/>
      </w:pPr>
      <w:r>
        <w:rPr>
          <w:rFonts w:ascii="Calibri" w:hAnsi="Calibri"/>
          <w:rFonts w:ascii="Calibri" w:hAnsi="Calibri"/>
          <w:b w:val="0"/>
          <w:i w:val="0"/>
          <w:sz w:val="22"/>
        </w:rPr>
        <w:t>Navigate to My Findings from the sidebar. You will see a data table with the following columns:</w:t>
      </w:r>
    </w:p>
    <w:tbl>
      <w:tblPr>
        <w:tblStyle w:val="TableGrid"/>
        <w:tblW w:type="auto" w:w="0"/>
        <w:jc w:val="left"/>
        <w:tblLayout w:type="fixed"/>
        <w:tblLook w:firstColumn="1" w:firstRow="1" w:lastColumn="0" w:lastRow="0" w:noHBand="0" w:noVBand="1" w:val="04A0"/>
      </w:tblPr>
      <w:tblGrid>
        <w:gridCol w:w="2592"/>
        <w:gridCol w:w="3600"/>
        <w:gridCol w:w="3168"/>
      </w:tblGrid>
      <w:tr>
        <w:tc>
          <w:tcPr>
            <w:tcW w:type="dxa" w:w="2880"/>
            <w:shd w:fill="1F4E79"/>
          </w:tcPr>
          <w:p>
            <w:r>
              <w:rPr>
                <w:rFonts w:ascii="Calibri" w:hAnsi="Calibri"/>
                <w:rFonts w:ascii="Calibri" w:hAnsi="Calibri"/>
                <w:b/>
                <w:color w:val="FFFFFF"/>
                <w:sz w:val="22"/>
              </w:rPr>
              <w:t>Column</w:t>
            </w:r>
          </w:p>
        </w:tc>
        <w:tc>
          <w:tcPr>
            <w:tcW w:type="dxa" w:w="2880"/>
            <w:shd w:fill="1F4E79"/>
          </w:tcPr>
          <w:p>
            <w:r>
              <w:rPr>
                <w:rFonts w:ascii="Calibri" w:hAnsi="Calibri"/>
                <w:rFonts w:ascii="Calibri" w:hAnsi="Calibri"/>
                <w:b/>
                <w:color w:val="FFFFFF"/>
                <w:sz w:val="22"/>
              </w:rPr>
              <w:t>Description</w:t>
            </w:r>
          </w:p>
        </w:tc>
        <w:tc>
          <w:tcPr>
            <w:tcW w:type="dxa" w:w="2880"/>
            <w:shd w:fill="1F4E79"/>
          </w:tcPr>
          <w:p>
            <w:r>
              <w:rPr>
                <w:rFonts w:ascii="Calibri" w:hAnsi="Calibri"/>
                <w:rFonts w:ascii="Calibri" w:hAnsi="Calibri"/>
                <w:b/>
                <w:color w:val="FFFFFF"/>
                <w:sz w:val="22"/>
              </w:rPr>
              <w:t>Example</w:t>
            </w:r>
          </w:p>
        </w:tc>
      </w:tr>
      <w:tr>
        <w:tc>
          <w:tcPr>
            <w:tcW w:type="dxa" w:w="2592"/>
          </w:tcPr>
          <w:p>
            <w:r>
              <w:rPr>
                <w:rFonts w:ascii="Calibri" w:hAnsi="Calibri"/>
                <w:rFonts w:ascii="Calibri" w:hAnsi="Calibri"/>
                <w:b w:val="0"/>
                <w:sz w:val="20"/>
              </w:rPr>
              <w:t>ID</w:t>
            </w:r>
          </w:p>
        </w:tc>
        <w:tc>
          <w:tcPr>
            <w:tcW w:type="dxa" w:w="3600"/>
          </w:tcPr>
          <w:p>
            <w:r>
              <w:rPr>
                <w:rFonts w:ascii="Calibri" w:hAnsi="Calibri"/>
                <w:rFonts w:ascii="Calibri" w:hAnsi="Calibri"/>
                <w:b w:val="0"/>
                <w:sz w:val="20"/>
              </w:rPr>
              <w:t>Unique identifier for the finding</w:t>
            </w:r>
          </w:p>
        </w:tc>
        <w:tc>
          <w:tcPr>
            <w:tcW w:type="dxa" w:w="3168"/>
          </w:tcPr>
          <w:p>
            <w:r>
              <w:rPr>
                <w:rFonts w:ascii="Calibri" w:hAnsi="Calibri"/>
                <w:rFonts w:ascii="Calibri" w:hAnsi="Calibri"/>
                <w:b w:val="0"/>
                <w:sz w:val="20"/>
              </w:rPr>
              <w:t>F-2026-0042</w:t>
            </w:r>
          </w:p>
        </w:tc>
      </w:tr>
      <w:tr>
        <w:tc>
          <w:tcPr>
            <w:tcW w:type="dxa" w:w="2592"/>
          </w:tcPr>
          <w:p>
            <w:r>
              <w:rPr>
                <w:rFonts w:ascii="Calibri" w:hAnsi="Calibri"/>
                <w:rFonts w:ascii="Calibri" w:hAnsi="Calibri"/>
                <w:b w:val="0"/>
                <w:sz w:val="20"/>
              </w:rPr>
              <w:t>Title</w:t>
            </w:r>
          </w:p>
        </w:tc>
        <w:tc>
          <w:tcPr>
            <w:tcW w:type="dxa" w:w="3600"/>
          </w:tcPr>
          <w:p>
            <w:r>
              <w:rPr>
                <w:rFonts w:ascii="Calibri" w:hAnsi="Calibri"/>
                <w:rFonts w:ascii="Calibri" w:hAnsi="Calibri"/>
                <w:b w:val="0"/>
                <w:sz w:val="20"/>
              </w:rPr>
              <w:t>Short name of the vulnerability</w:t>
            </w:r>
          </w:p>
        </w:tc>
        <w:tc>
          <w:tcPr>
            <w:tcW w:type="dxa" w:w="3168"/>
          </w:tcPr>
          <w:p>
            <w:r>
              <w:rPr>
                <w:rFonts w:ascii="Calibri" w:hAnsi="Calibri"/>
                <w:rFonts w:ascii="Calibri" w:hAnsi="Calibri"/>
                <w:b w:val="0"/>
                <w:sz w:val="20"/>
              </w:rPr>
              <w:t>SQL Injection in Login Form</w:t>
            </w:r>
          </w:p>
        </w:tc>
      </w:tr>
      <w:tr>
        <w:tc>
          <w:tcPr>
            <w:tcW w:type="dxa" w:w="2592"/>
          </w:tcPr>
          <w:p>
            <w:r>
              <w:rPr>
                <w:rFonts w:ascii="Calibri" w:hAnsi="Calibri"/>
                <w:rFonts w:ascii="Calibri" w:hAnsi="Calibri"/>
                <w:b w:val="0"/>
                <w:sz w:val="20"/>
              </w:rPr>
              <w:t>Severity</w:t>
            </w:r>
          </w:p>
        </w:tc>
        <w:tc>
          <w:tcPr>
            <w:tcW w:type="dxa" w:w="3600"/>
          </w:tcPr>
          <w:p>
            <w:r>
              <w:rPr>
                <w:rFonts w:ascii="Calibri" w:hAnsi="Calibri"/>
                <w:rFonts w:ascii="Calibri" w:hAnsi="Calibri"/>
                <w:b w:val="0"/>
                <w:sz w:val="20"/>
              </w:rPr>
              <w:t>Risk level with color badge</w:t>
            </w:r>
          </w:p>
        </w:tc>
        <w:tc>
          <w:tcPr>
            <w:tcW w:type="dxa" w:w="3168"/>
          </w:tcPr>
          <w:p>
            <w:r>
              <w:rPr>
                <w:rFonts w:ascii="Calibri" w:hAnsi="Calibri"/>
                <w:rFonts w:ascii="Calibri" w:hAnsi="Calibri"/>
                <w:b w:val="0"/>
                <w:sz w:val="20"/>
              </w:rPr>
              <w:t>Critical (red), High (orange), Medium (yellow), Low (green), Info (blue)</w:t>
            </w:r>
          </w:p>
        </w:tc>
      </w:tr>
      <w:tr>
        <w:tc>
          <w:tcPr>
            <w:tcW w:type="dxa" w:w="2592"/>
          </w:tcPr>
          <w:p>
            <w:r>
              <w:rPr>
                <w:rFonts w:ascii="Calibri" w:hAnsi="Calibri"/>
                <w:rFonts w:ascii="Calibri" w:hAnsi="Calibri"/>
                <w:b w:val="0"/>
                <w:sz w:val="20"/>
              </w:rPr>
              <w:t>CVSS Score</w:t>
            </w:r>
          </w:p>
        </w:tc>
        <w:tc>
          <w:tcPr>
            <w:tcW w:type="dxa" w:w="3600"/>
          </w:tcPr>
          <w:p>
            <w:r>
              <w:rPr>
                <w:rFonts w:ascii="Calibri" w:hAnsi="Calibri"/>
                <w:rFonts w:ascii="Calibri" w:hAnsi="Calibri"/>
                <w:b w:val="0"/>
                <w:sz w:val="20"/>
              </w:rPr>
              <w:t>Numerical severity score (0–10)</w:t>
            </w:r>
          </w:p>
        </w:tc>
        <w:tc>
          <w:tcPr>
            <w:tcW w:type="dxa" w:w="3168"/>
          </w:tcPr>
          <w:p>
            <w:r>
              <w:rPr>
                <w:rFonts w:ascii="Calibri" w:hAnsi="Calibri"/>
                <w:rFonts w:ascii="Calibri" w:hAnsi="Calibri"/>
                <w:b w:val="0"/>
                <w:sz w:val="20"/>
              </w:rPr>
              <w:t>8.9</w:t>
            </w:r>
          </w:p>
        </w:tc>
      </w:tr>
      <w:tr>
        <w:tc>
          <w:tcPr>
            <w:tcW w:type="dxa" w:w="2592"/>
          </w:tcPr>
          <w:p>
            <w:r>
              <w:rPr>
                <w:rFonts w:ascii="Calibri" w:hAnsi="Calibri"/>
                <w:rFonts w:ascii="Calibri" w:hAnsi="Calibri"/>
                <w:b w:val="0"/>
                <w:sz w:val="20"/>
              </w:rPr>
              <w:t>CWE ID</w:t>
            </w:r>
          </w:p>
        </w:tc>
        <w:tc>
          <w:tcPr>
            <w:tcW w:type="dxa" w:w="3600"/>
          </w:tcPr>
          <w:p>
            <w:r>
              <w:rPr>
                <w:rFonts w:ascii="Calibri" w:hAnsi="Calibri"/>
                <w:rFonts w:ascii="Calibri" w:hAnsi="Calibri"/>
                <w:b w:val="0"/>
                <w:sz w:val="20"/>
              </w:rPr>
              <w:t>Common Weakness Enumeration reference</w:t>
            </w:r>
          </w:p>
        </w:tc>
        <w:tc>
          <w:tcPr>
            <w:tcW w:type="dxa" w:w="3168"/>
          </w:tcPr>
          <w:p>
            <w:r>
              <w:rPr>
                <w:rFonts w:ascii="Calibri" w:hAnsi="Calibri"/>
                <w:rFonts w:ascii="Calibri" w:hAnsi="Calibri"/>
                <w:b w:val="0"/>
                <w:sz w:val="20"/>
              </w:rPr>
              <w:t>CWE-89 (SQL Injection)</w:t>
            </w:r>
          </w:p>
        </w:tc>
      </w:tr>
      <w:tr>
        <w:tc>
          <w:tcPr>
            <w:tcW w:type="dxa" w:w="2592"/>
          </w:tcPr>
          <w:p>
            <w:r>
              <w:rPr>
                <w:rFonts w:ascii="Calibri" w:hAnsi="Calibri"/>
                <w:rFonts w:ascii="Calibri" w:hAnsi="Calibri"/>
                <w:b w:val="0"/>
                <w:sz w:val="20"/>
              </w:rPr>
              <w:t>Status</w:t>
            </w:r>
          </w:p>
        </w:tc>
        <w:tc>
          <w:tcPr>
            <w:tcW w:type="dxa" w:w="3600"/>
          </w:tcPr>
          <w:p>
            <w:r>
              <w:rPr>
                <w:rFonts w:ascii="Calibri" w:hAnsi="Calibri"/>
                <w:rFonts w:ascii="Calibri" w:hAnsi="Calibri"/>
                <w:b w:val="0"/>
                <w:sz w:val="20"/>
              </w:rPr>
              <w:t>Current remediation state</w:t>
            </w:r>
          </w:p>
        </w:tc>
        <w:tc>
          <w:tcPr>
            <w:tcW w:type="dxa" w:w="3168"/>
          </w:tcPr>
          <w:p>
            <w:r>
              <w:rPr>
                <w:rFonts w:ascii="Calibri" w:hAnsi="Calibri"/>
                <w:rFonts w:ascii="Calibri" w:hAnsi="Calibri"/>
                <w:b w:val="0"/>
                <w:sz w:val="20"/>
              </w:rPr>
              <w:t>Open, In Progress, Fixed, Verified, Risk Accepted</w:t>
            </w:r>
          </w:p>
        </w:tc>
      </w:tr>
    </w:tbl>
    <w:p>
      <w:r>
        <w:rPr>
          <w:rFonts w:ascii="Calibri" w:hAnsi="Calibri"/>
          <w:rFonts w:ascii="Calibri" w:hAnsi="Calibri"/>
          <w:b/>
          <w:color w:val="1F4E79"/>
          <w:sz w:val="28"/>
        </w:rPr>
        <w:t>4.2 Severity Levels Explained</w:t>
      </w:r>
    </w:p>
    <w:p>
      <w:pPr>
        <w:spacing w:line="240" w:lineRule="auto"/>
      </w:pPr>
      <w:r>
        <w:rPr>
          <w:rFonts w:ascii="Calibri" w:hAnsi="Calibri"/>
          <w:rFonts w:ascii="Calibri" w:hAnsi="Calibri"/>
          <w:b w:val="0"/>
          <w:i w:val="0"/>
          <w:sz w:val="22"/>
        </w:rPr>
        <w:t>Understanding severity helps you prioritize which issues to fix first:</w:t>
      </w:r>
    </w:p>
    <w:tbl>
      <w:tblPr>
        <w:tblStyle w:val="TableGrid"/>
        <w:tblW w:type="auto" w:w="0"/>
        <w:jc w:val="left"/>
        <w:tblLayout w:type="fixed"/>
        <w:tblLook w:firstColumn="1" w:firstRow="1" w:lastColumn="0" w:lastRow="0" w:noHBand="0" w:noVBand="1" w:val="04A0"/>
      </w:tblPr>
      <w:tblGrid>
        <w:gridCol w:w="2160"/>
        <w:gridCol w:w="1728"/>
        <w:gridCol w:w="5472"/>
      </w:tblGrid>
      <w:tr>
        <w:tc>
          <w:tcPr>
            <w:tcW w:type="dxa" w:w="2880"/>
            <w:shd w:fill="1F4E79"/>
          </w:tcPr>
          <w:p>
            <w:r>
              <w:rPr>
                <w:rFonts w:ascii="Calibri" w:hAnsi="Calibri"/>
                <w:rFonts w:ascii="Calibri" w:hAnsi="Calibri"/>
                <w:b/>
                <w:color w:val="FFFFFF"/>
                <w:sz w:val="22"/>
              </w:rPr>
              <w:t>Severity</w:t>
            </w:r>
          </w:p>
        </w:tc>
        <w:tc>
          <w:tcPr>
            <w:tcW w:type="dxa" w:w="2880"/>
            <w:shd w:fill="1F4E79"/>
          </w:tcPr>
          <w:p>
            <w:r>
              <w:rPr>
                <w:rFonts w:ascii="Calibri" w:hAnsi="Calibri"/>
                <w:rFonts w:ascii="Calibri" w:hAnsi="Calibri"/>
                <w:b/>
                <w:color w:val="FFFFFF"/>
                <w:sz w:val="22"/>
              </w:rPr>
              <w:t>CVSS Range</w:t>
            </w:r>
          </w:p>
        </w:tc>
        <w:tc>
          <w:tcPr>
            <w:tcW w:type="dxa" w:w="2880"/>
            <w:shd w:fill="1F4E79"/>
          </w:tcPr>
          <w:p>
            <w:r>
              <w:rPr>
                <w:rFonts w:ascii="Calibri" w:hAnsi="Calibri"/>
                <w:rFonts w:ascii="Calibri" w:hAnsi="Calibri"/>
                <w:b/>
                <w:color w:val="FFFFFF"/>
                <w:sz w:val="22"/>
              </w:rPr>
              <w:t>What It Means</w:t>
            </w:r>
          </w:p>
        </w:tc>
      </w:tr>
      <w:tr>
        <w:tc>
          <w:tcPr>
            <w:tcW w:type="dxa" w:w="2160"/>
          </w:tcPr>
          <w:p>
            <w:r>
              <w:rPr>
                <w:rFonts w:ascii="Calibri" w:hAnsi="Calibri"/>
                <w:rFonts w:ascii="Calibri" w:hAnsi="Calibri"/>
                <w:b w:val="0"/>
                <w:sz w:val="20"/>
              </w:rPr>
              <w:t>Critical</w:t>
            </w:r>
          </w:p>
        </w:tc>
        <w:tc>
          <w:tcPr>
            <w:tcW w:type="dxa" w:w="1728"/>
          </w:tcPr>
          <w:p>
            <w:r>
              <w:rPr>
                <w:rFonts w:ascii="Calibri" w:hAnsi="Calibri"/>
                <w:rFonts w:ascii="Calibri" w:hAnsi="Calibri"/>
                <w:b w:val="0"/>
                <w:sz w:val="20"/>
              </w:rPr>
              <w:t>9.0–10.0</w:t>
            </w:r>
          </w:p>
        </w:tc>
        <w:tc>
          <w:tcPr>
            <w:tcW w:type="dxa" w:w="5472"/>
          </w:tcPr>
          <w:p>
            <w:r>
              <w:rPr>
                <w:rFonts w:ascii="Calibri" w:hAnsi="Calibri"/>
                <w:rFonts w:ascii="Calibri" w:hAnsi="Calibri"/>
                <w:b w:val="0"/>
                <w:sz w:val="20"/>
              </w:rPr>
              <w:t>Immediate action required. Exploitation is trivial and impact is severe (data breach, full system compromise).</w:t>
            </w:r>
          </w:p>
        </w:tc>
      </w:tr>
      <w:tr>
        <w:tc>
          <w:tcPr>
            <w:tcW w:type="dxa" w:w="2160"/>
          </w:tcPr>
          <w:p>
            <w:r>
              <w:rPr>
                <w:rFonts w:ascii="Calibri" w:hAnsi="Calibri"/>
                <w:rFonts w:ascii="Calibri" w:hAnsi="Calibri"/>
                <w:b w:val="0"/>
                <w:sz w:val="20"/>
              </w:rPr>
              <w:t>High</w:t>
            </w:r>
          </w:p>
        </w:tc>
        <w:tc>
          <w:tcPr>
            <w:tcW w:type="dxa" w:w="1728"/>
          </w:tcPr>
          <w:p>
            <w:r>
              <w:rPr>
                <w:rFonts w:ascii="Calibri" w:hAnsi="Calibri"/>
                <w:rFonts w:ascii="Calibri" w:hAnsi="Calibri"/>
                <w:b w:val="0"/>
                <w:sz w:val="20"/>
              </w:rPr>
              <w:t>7.0–8.9</w:t>
            </w:r>
          </w:p>
        </w:tc>
        <w:tc>
          <w:tcPr>
            <w:tcW w:type="dxa" w:w="5472"/>
          </w:tcPr>
          <w:p>
            <w:r>
              <w:rPr>
                <w:rFonts w:ascii="Calibri" w:hAnsi="Calibri"/>
                <w:rFonts w:ascii="Calibri" w:hAnsi="Calibri"/>
                <w:b w:val="0"/>
                <w:sz w:val="20"/>
              </w:rPr>
              <w:t>Fix within 7 days. Exploitation is likely and impact is significant.</w:t>
            </w:r>
          </w:p>
        </w:tc>
      </w:tr>
      <w:tr>
        <w:tc>
          <w:tcPr>
            <w:tcW w:type="dxa" w:w="2160"/>
          </w:tcPr>
          <w:p>
            <w:r>
              <w:rPr>
                <w:rFonts w:ascii="Calibri" w:hAnsi="Calibri"/>
                <w:rFonts w:ascii="Calibri" w:hAnsi="Calibri"/>
                <w:b w:val="0"/>
                <w:sz w:val="20"/>
              </w:rPr>
              <w:t>Medium</w:t>
            </w:r>
          </w:p>
        </w:tc>
        <w:tc>
          <w:tcPr>
            <w:tcW w:type="dxa" w:w="1728"/>
          </w:tcPr>
          <w:p>
            <w:r>
              <w:rPr>
                <w:rFonts w:ascii="Calibri" w:hAnsi="Calibri"/>
                <w:rFonts w:ascii="Calibri" w:hAnsi="Calibri"/>
                <w:b w:val="0"/>
                <w:sz w:val="20"/>
              </w:rPr>
              <w:t>4.0–6.9</w:t>
            </w:r>
          </w:p>
        </w:tc>
        <w:tc>
          <w:tcPr>
            <w:tcW w:type="dxa" w:w="5472"/>
          </w:tcPr>
          <w:p>
            <w:r>
              <w:rPr>
                <w:rFonts w:ascii="Calibri" w:hAnsi="Calibri"/>
                <w:rFonts w:ascii="Calibri" w:hAnsi="Calibri"/>
                <w:b w:val="0"/>
                <w:sz w:val="20"/>
              </w:rPr>
              <w:t>Fix within 30 days. Exploitation requires some effort or conditions.</w:t>
            </w:r>
          </w:p>
        </w:tc>
      </w:tr>
      <w:tr>
        <w:tc>
          <w:tcPr>
            <w:tcW w:type="dxa" w:w="2160"/>
          </w:tcPr>
          <w:p>
            <w:r>
              <w:rPr>
                <w:rFonts w:ascii="Calibri" w:hAnsi="Calibri"/>
                <w:rFonts w:ascii="Calibri" w:hAnsi="Calibri"/>
                <w:b w:val="0"/>
                <w:sz w:val="20"/>
              </w:rPr>
              <w:t>Low</w:t>
            </w:r>
          </w:p>
        </w:tc>
        <w:tc>
          <w:tcPr>
            <w:tcW w:type="dxa" w:w="1728"/>
          </w:tcPr>
          <w:p>
            <w:r>
              <w:rPr>
                <w:rFonts w:ascii="Calibri" w:hAnsi="Calibri"/>
                <w:rFonts w:ascii="Calibri" w:hAnsi="Calibri"/>
                <w:b w:val="0"/>
                <w:sz w:val="20"/>
              </w:rPr>
              <w:t>0.1–3.9</w:t>
            </w:r>
          </w:p>
        </w:tc>
        <w:tc>
          <w:tcPr>
            <w:tcW w:type="dxa" w:w="5472"/>
          </w:tcPr>
          <w:p>
            <w:r>
              <w:rPr>
                <w:rFonts w:ascii="Calibri" w:hAnsi="Calibri"/>
                <w:rFonts w:ascii="Calibri" w:hAnsi="Calibri"/>
                <w:b w:val="0"/>
                <w:sz w:val="20"/>
              </w:rPr>
              <w:t>Fix within 90 days. Minor issue with limited impact.</w:t>
            </w:r>
          </w:p>
        </w:tc>
      </w:tr>
      <w:tr>
        <w:tc>
          <w:tcPr>
            <w:tcW w:type="dxa" w:w="2160"/>
          </w:tcPr>
          <w:p>
            <w:r>
              <w:rPr>
                <w:rFonts w:ascii="Calibri" w:hAnsi="Calibri"/>
                <w:rFonts w:ascii="Calibri" w:hAnsi="Calibri"/>
                <w:b w:val="0"/>
                <w:sz w:val="20"/>
              </w:rPr>
              <w:t>Info</w:t>
            </w:r>
          </w:p>
        </w:tc>
        <w:tc>
          <w:tcPr>
            <w:tcW w:type="dxa" w:w="1728"/>
          </w:tcPr>
          <w:p>
            <w:r>
              <w:rPr>
                <w:rFonts w:ascii="Calibri" w:hAnsi="Calibri"/>
                <w:rFonts w:ascii="Calibri" w:hAnsi="Calibri"/>
                <w:b w:val="0"/>
                <w:sz w:val="20"/>
              </w:rPr>
              <w:t>0.0</w:t>
            </w:r>
          </w:p>
        </w:tc>
        <w:tc>
          <w:tcPr>
            <w:tcW w:type="dxa" w:w="5472"/>
          </w:tcPr>
          <w:p>
            <w:r>
              <w:rPr>
                <w:rFonts w:ascii="Calibri" w:hAnsi="Calibri"/>
                <w:rFonts w:ascii="Calibri" w:hAnsi="Calibri"/>
                <w:b w:val="0"/>
                <w:sz w:val="20"/>
              </w:rPr>
              <w:t>Informational only. No immediate risk, but worth noting for hardening.</w:t>
            </w:r>
          </w:p>
        </w:tc>
      </w:tr>
    </w:tbl>
    <w:p>
      <w:r>
        <w:rPr>
          <w:rFonts w:ascii="Calibri" w:hAnsi="Calibri"/>
          <w:rFonts w:ascii="Calibri" w:hAnsi="Calibri"/>
          <w:b/>
          <w:color w:val="1F4E79"/>
          <w:sz w:val="28"/>
        </w:rPr>
        <w:t>4.3 Viewing Finding Details</w:t>
      </w:r>
    </w:p>
    <w:p>
      <w:pPr>
        <w:spacing w:line="240" w:lineRule="auto"/>
      </w:pPr>
      <w:r>
        <w:rPr>
          <w:rFonts w:ascii="Calibri" w:hAnsi="Calibri"/>
          <w:rFonts w:ascii="Calibri" w:hAnsi="Calibri"/>
          <w:b w:val="0"/>
          <w:i w:val="0"/>
          <w:sz w:val="22"/>
        </w:rPr>
        <w:t>Click any row in the findings table to open the detail panel. Each finding detail page contains:</w:t>
      </w:r>
    </w:p>
    <w:p>
      <w:pPr>
        <w:pStyle w:val="ListBullet"/>
        <w:spacing w:line="240" w:lineRule="auto"/>
      </w:pPr>
      <w:r>
        <w:rPr>
          <w:rFonts w:ascii="Calibri" w:hAnsi="Calibri"/>
          <w:rFonts w:ascii="Calibri" w:hAnsi="Calibri"/>
          <w:b w:val="0"/>
          <w:sz w:val="22"/>
        </w:rPr>
        <w:t>Description — What the vulnerability is and why it matters</w:t>
      </w:r>
    </w:p>
    <w:p>
      <w:pPr>
        <w:pStyle w:val="ListBullet"/>
        <w:spacing w:line="240" w:lineRule="auto"/>
      </w:pPr>
      <w:r>
        <w:rPr>
          <w:rFonts w:ascii="Calibri" w:hAnsi="Calibri"/>
          <w:rFonts w:ascii="Calibri" w:hAnsi="Calibri"/>
          <w:b w:val="0"/>
          <w:sz w:val="22"/>
        </w:rPr>
        <w:t>Evidence — Screenshots, request/response pairs, or log excerpts proving the issue</w:t>
      </w:r>
    </w:p>
    <w:p>
      <w:pPr>
        <w:pStyle w:val="ListBullet"/>
        <w:spacing w:line="240" w:lineRule="auto"/>
      </w:pPr>
      <w:r>
        <w:rPr>
          <w:rFonts w:ascii="Calibri" w:hAnsi="Calibri"/>
          <w:rFonts w:ascii="Calibri" w:hAnsi="Calibri"/>
          <w:b w:val="0"/>
          <w:sz w:val="22"/>
        </w:rPr>
        <w:t>Impact — What could happen if an attacker exploits this</w:t>
      </w:r>
    </w:p>
    <w:p>
      <w:pPr>
        <w:pStyle w:val="ListBullet"/>
        <w:spacing w:line="240" w:lineRule="auto"/>
      </w:pPr>
      <w:r>
        <w:rPr>
          <w:rFonts w:ascii="Calibri" w:hAnsi="Calibri"/>
          <w:rFonts w:ascii="Calibri" w:hAnsi="Calibri"/>
          <w:b w:val="0"/>
          <w:sz w:val="22"/>
        </w:rPr>
        <w:t>Remediation — Step-by-step instructions to fix the issue, including code examples where applicable</w:t>
      </w:r>
    </w:p>
    <w:p>
      <w:pPr>
        <w:pStyle w:val="ListBullet"/>
        <w:spacing w:line="240" w:lineRule="auto"/>
      </w:pPr>
      <w:r>
        <w:rPr>
          <w:rFonts w:ascii="Calibri" w:hAnsi="Calibri"/>
          <w:rFonts w:ascii="Calibri" w:hAnsi="Calibri"/>
          <w:b w:val="0"/>
          <w:sz w:val="22"/>
        </w:rPr>
        <w:t>References — Links to CWE, OWASP, and vendor documentation</w:t>
      </w:r>
    </w:p>
    <w:p>
      <w:pPr>
        <w:pStyle w:val="ListBullet"/>
        <w:spacing w:line="240" w:lineRule="auto"/>
      </w:pPr>
      <w:r>
        <w:rPr>
          <w:rFonts w:ascii="Calibri" w:hAnsi="Calibri"/>
          <w:rFonts w:ascii="Calibri" w:hAnsi="Calibri"/>
          <w:b w:val="0"/>
          <w:sz w:val="22"/>
        </w:rPr>
        <w:t>AI Summary — A plain-English explanation generated by the AI Security Assistant</w:t>
      </w:r>
    </w:p>
    <w:tbl>
      <w:tblPr>
        <w:tblW w:type="auto" w:w="0"/>
        <w:jc w:val="left"/>
        <w:tblLayout w:type="fixed"/>
        <w:tblLook w:firstColumn="1" w:firstRow="1" w:lastColumn="0" w:lastRow="0" w:noHBand="0" w:noVBand="1" w:val="04A0"/>
      </w:tblPr>
      <w:tblGrid>
        <w:gridCol w:w="8640"/>
      </w:tblGrid>
      <w:tr>
        <w:tc>
          <w:tcPr>
            <w:tcW w:type="dxa" w:w="8640"/>
            <w:shd w:fill="F2F8FF"/>
            <w:tcBorders>
              <w:top w:val="single" w:sz="12" w:color="1F4E79"/>
              <w:left w:val="single" w:sz="12" w:color="1F4E79"/>
              <w:bottom w:val="single" w:sz="12" w:color="1F4E79"/>
              <w:right w:val="single" w:sz="12" w:color="1F4E79"/>
            </w:tcBorders>
          </w:tcPr>
          <w:p>
            <w:pPr>
              <w:spacing w:line="240" w:lineRule="auto"/>
            </w:pPr>
            <w:r>
              <w:rPr>
                <w:rFonts w:ascii="Calibri" w:hAnsi="Calibri"/>
                <w:rFonts w:ascii="Calibri" w:hAnsi="Calibri"/>
                <w:b/>
                <w:color w:val="1F4E79"/>
                <w:sz w:val="22"/>
              </w:rPr>
              <w:t xml:space="preserve">💡 Evidence Files: </w:t>
            </w:r>
            <w:r>
              <w:rPr>
                <w:rFonts w:ascii="Calibri" w:hAnsi="Calibri"/>
                <w:rFonts w:ascii="Calibri" w:hAnsi="Calibri"/>
                <w:b w:val="0"/>
                <w:sz w:val="22"/>
              </w:rPr>
              <w:t>Some findings include downloadable evidence (ZIP files, scan logs, or screenshots). These are stored securely and only accessible to users on your project.</w:t>
            </w:r>
          </w:p>
        </w:tc>
      </w:tr>
    </w:tbl>
    <w:p/>
    <w:p>
      <w:r>
        <w:br w:type="page"/>
      </w:r>
    </w:p>
    <w:p>
      <w:r>
        <w:rPr>
          <w:rFonts w:ascii="Calibri" w:hAnsi="Calibri"/>
          <w:rFonts w:ascii="Calibri" w:hAnsi="Calibri"/>
          <w:b/>
          <w:color w:val="1F4E79"/>
          <w:sz w:val="36"/>
        </w:rPr>
        <w:t>5. Using the Remediation Tracker</w:t>
      </w:r>
    </w:p>
    <w:p>
      <w:pPr>
        <w:spacing w:line="240" w:lineRule="auto"/>
      </w:pPr>
      <w:r>
        <w:rPr>
          <w:rFonts w:ascii="Calibri" w:hAnsi="Calibri"/>
          <w:rFonts w:ascii="Calibri" w:hAnsi="Calibri"/>
          <w:b w:val="0"/>
          <w:i w:val="0"/>
          <w:sz w:val="22"/>
        </w:rPr>
        <w:t>The Remediation Tracker is your workflow board for managing fixes. It helps you communicate progress to your Security Manager and pentesters without email back-and-forth.</w:t>
      </w:r>
    </w:p>
    <w:p>
      <w:r>
        <w:rPr>
          <w:rFonts w:ascii="Calibri" w:hAnsi="Calibri"/>
          <w:rFonts w:ascii="Calibri" w:hAnsi="Calibri"/>
          <w:b/>
          <w:color w:val="1F4E79"/>
          <w:sz w:val="28"/>
        </w:rPr>
        <w:t>5.1 Status Definitions</w:t>
      </w:r>
    </w:p>
    <w:tbl>
      <w:tblPr>
        <w:tblStyle w:val="TableGrid"/>
        <w:tblW w:type="auto" w:w="0"/>
        <w:jc w:val="left"/>
        <w:tblLayout w:type="fixed"/>
        <w:tblLook w:firstColumn="1" w:firstRow="1" w:lastColumn="0" w:lastRow="0" w:noHBand="0" w:noVBand="1" w:val="04A0"/>
      </w:tblPr>
      <w:tblGrid>
        <w:gridCol w:w="2880"/>
        <w:gridCol w:w="6480"/>
      </w:tblGrid>
      <w:tr>
        <w:tc>
          <w:tcPr>
            <w:tcW w:type="dxa" w:w="4320"/>
            <w:shd w:fill="1F4E79"/>
          </w:tcPr>
          <w:p>
            <w:r>
              <w:rPr>
                <w:rFonts w:ascii="Calibri" w:hAnsi="Calibri"/>
                <w:rFonts w:ascii="Calibri" w:hAnsi="Calibri"/>
                <w:b/>
                <w:color w:val="FFFFFF"/>
                <w:sz w:val="22"/>
              </w:rPr>
              <w:t>Status</w:t>
            </w:r>
          </w:p>
        </w:tc>
        <w:tc>
          <w:tcPr>
            <w:tcW w:type="dxa" w:w="4320"/>
            <w:shd w:fill="1F4E79"/>
          </w:tcPr>
          <w:p>
            <w:r>
              <w:rPr>
                <w:rFonts w:ascii="Calibri" w:hAnsi="Calibri"/>
                <w:rFonts w:ascii="Calibri" w:hAnsi="Calibri"/>
                <w:b/>
                <w:color w:val="FFFFFF"/>
                <w:sz w:val="22"/>
              </w:rPr>
              <w:t>Definition</w:t>
            </w:r>
          </w:p>
        </w:tc>
      </w:tr>
      <w:tr>
        <w:tc>
          <w:tcPr>
            <w:tcW w:type="dxa" w:w="2880"/>
          </w:tcPr>
          <w:p>
            <w:r>
              <w:rPr>
                <w:rFonts w:ascii="Calibri" w:hAnsi="Calibri"/>
                <w:rFonts w:ascii="Calibri" w:hAnsi="Calibri"/>
                <w:b w:val="0"/>
                <w:sz w:val="20"/>
              </w:rPr>
              <w:t>Open</w:t>
            </w:r>
          </w:p>
        </w:tc>
        <w:tc>
          <w:tcPr>
            <w:tcW w:type="dxa" w:w="6480"/>
          </w:tcPr>
          <w:p>
            <w:r>
              <w:rPr>
                <w:rFonts w:ascii="Calibri" w:hAnsi="Calibri"/>
                <w:rFonts w:ascii="Calibri" w:hAnsi="Calibri"/>
                <w:b w:val="0"/>
                <w:sz w:val="20"/>
              </w:rPr>
              <w:t>The finding has been published but no fix work has started.</w:t>
            </w:r>
          </w:p>
        </w:tc>
      </w:tr>
      <w:tr>
        <w:tc>
          <w:tcPr>
            <w:tcW w:type="dxa" w:w="2880"/>
          </w:tcPr>
          <w:p>
            <w:r>
              <w:rPr>
                <w:rFonts w:ascii="Calibri" w:hAnsi="Calibri"/>
                <w:rFonts w:ascii="Calibri" w:hAnsi="Calibri"/>
                <w:b w:val="0"/>
                <w:sz w:val="20"/>
              </w:rPr>
              <w:t>In Progress</w:t>
            </w:r>
          </w:p>
        </w:tc>
        <w:tc>
          <w:tcPr>
            <w:tcW w:type="dxa" w:w="6480"/>
          </w:tcPr>
          <w:p>
            <w:r>
              <w:rPr>
                <w:rFonts w:ascii="Calibri" w:hAnsi="Calibri"/>
                <w:rFonts w:ascii="Calibri" w:hAnsi="Calibri"/>
                <w:b w:val="0"/>
                <w:sz w:val="20"/>
              </w:rPr>
              <w:t>Your team is actively working on a fix.</w:t>
            </w:r>
          </w:p>
        </w:tc>
      </w:tr>
      <w:tr>
        <w:tc>
          <w:tcPr>
            <w:tcW w:type="dxa" w:w="2880"/>
          </w:tcPr>
          <w:p>
            <w:r>
              <w:rPr>
                <w:rFonts w:ascii="Calibri" w:hAnsi="Calibri"/>
                <w:rFonts w:ascii="Calibri" w:hAnsi="Calibri"/>
                <w:b w:val="0"/>
                <w:sz w:val="20"/>
              </w:rPr>
              <w:t>Fixed</w:t>
            </w:r>
          </w:p>
        </w:tc>
        <w:tc>
          <w:tcPr>
            <w:tcW w:type="dxa" w:w="6480"/>
          </w:tcPr>
          <w:p>
            <w:r>
              <w:rPr>
                <w:rFonts w:ascii="Calibri" w:hAnsi="Calibri"/>
                <w:rFonts w:ascii="Calibri" w:hAnsi="Calibri"/>
                <w:b w:val="0"/>
                <w:sz w:val="20"/>
              </w:rPr>
              <w:t>You believe the issue is resolved and have uploaded verification evidence.</w:t>
            </w:r>
          </w:p>
        </w:tc>
      </w:tr>
      <w:tr>
        <w:tc>
          <w:tcPr>
            <w:tcW w:type="dxa" w:w="2880"/>
          </w:tcPr>
          <w:p>
            <w:r>
              <w:rPr>
                <w:rFonts w:ascii="Calibri" w:hAnsi="Calibri"/>
                <w:rFonts w:ascii="Calibri" w:hAnsi="Calibri"/>
                <w:b w:val="0"/>
                <w:sz w:val="20"/>
              </w:rPr>
              <w:t>Verified</w:t>
            </w:r>
          </w:p>
        </w:tc>
        <w:tc>
          <w:tcPr>
            <w:tcW w:type="dxa" w:w="6480"/>
          </w:tcPr>
          <w:p>
            <w:r>
              <w:rPr>
                <w:rFonts w:ascii="Calibri" w:hAnsi="Calibri"/>
                <w:rFonts w:ascii="Calibri" w:hAnsi="Calibri"/>
                <w:b w:val="0"/>
                <w:sz w:val="20"/>
              </w:rPr>
              <w:t>The pentester has retested and confirmed the fix is effective.</w:t>
            </w:r>
          </w:p>
        </w:tc>
      </w:tr>
      <w:tr>
        <w:tc>
          <w:tcPr>
            <w:tcW w:type="dxa" w:w="2880"/>
          </w:tcPr>
          <w:p>
            <w:r>
              <w:rPr>
                <w:rFonts w:ascii="Calibri" w:hAnsi="Calibri"/>
                <w:rFonts w:ascii="Calibri" w:hAnsi="Calibri"/>
                <w:b w:val="0"/>
                <w:sz w:val="20"/>
              </w:rPr>
              <w:t>Risk Accepted</w:t>
            </w:r>
          </w:p>
        </w:tc>
        <w:tc>
          <w:tcPr>
            <w:tcW w:type="dxa" w:w="6480"/>
          </w:tcPr>
          <w:p>
            <w:r>
              <w:rPr>
                <w:rFonts w:ascii="Calibri" w:hAnsi="Calibri"/>
                <w:rFonts w:ascii="Calibri" w:hAnsi="Calibri"/>
                <w:b w:val="0"/>
                <w:sz w:val="20"/>
              </w:rPr>
              <w:t>Management has decided not to fix this issue and accepts the risk. Requires Security Manager approval.</w:t>
            </w:r>
          </w:p>
        </w:tc>
      </w:tr>
    </w:tbl>
    <w:p>
      <w:r>
        <w:rPr>
          <w:rFonts w:ascii="Calibri" w:hAnsi="Calibri"/>
          <w:rFonts w:ascii="Calibri" w:hAnsi="Calibri"/>
          <w:b/>
          <w:color w:val="1F4E79"/>
          <w:sz w:val="28"/>
        </w:rPr>
        <w:t>5.2 Updating a Finding Status</w:t>
      </w:r>
    </w:p>
    <w:p>
      <w:pPr>
        <w:spacing w:line="240" w:lineRule="auto"/>
      </w:pPr>
      <w:r>
        <w:rPr>
          <w:rFonts w:ascii="Calibri" w:hAnsi="Calibri"/>
          <w:rFonts w:ascii="Calibri" w:hAnsi="Calibri"/>
          <w:b w:val="0"/>
          <w:i w:val="0"/>
          <w:sz w:val="22"/>
        </w:rPr>
        <w:t>To update the status of a finding:</w:t>
      </w:r>
    </w:p>
    <w:p>
      <w:pPr>
        <w:pStyle w:val="ListNumber"/>
        <w:spacing w:line="240" w:lineRule="auto"/>
      </w:pPr>
      <w:r>
        <w:rPr>
          <w:rFonts w:ascii="Calibri" w:hAnsi="Calibri"/>
          <w:rFonts w:ascii="Calibri" w:hAnsi="Calibri"/>
          <w:b w:val="0"/>
          <w:sz w:val="22"/>
        </w:rPr>
        <w:t>Go to Remediation Tracker in the sidebar.</w:t>
      </w:r>
    </w:p>
    <w:p>
      <w:pPr>
        <w:pStyle w:val="ListNumber"/>
        <w:spacing w:line="240" w:lineRule="auto"/>
      </w:pPr>
      <w:r>
        <w:rPr>
          <w:rFonts w:ascii="Calibri" w:hAnsi="Calibri"/>
          <w:rFonts w:ascii="Calibri" w:hAnsi="Calibri"/>
          <w:b w:val="0"/>
          <w:sz w:val="22"/>
        </w:rPr>
        <w:t>Locate the finding you want to update (use the search bar or filter by severity).</w:t>
      </w:r>
    </w:p>
    <w:p>
      <w:pPr>
        <w:pStyle w:val="ListNumber"/>
        <w:spacing w:line="240" w:lineRule="auto"/>
      </w:pPr>
      <w:r>
        <w:rPr>
          <w:rFonts w:ascii="Calibri" w:hAnsi="Calibri"/>
          <w:rFonts w:ascii="Calibri" w:hAnsi="Calibri"/>
          <w:b w:val="0"/>
          <w:sz w:val="22"/>
        </w:rPr>
        <w:t>Click the Edit button (pencil icon) on the right side of the row.</w:t>
      </w:r>
    </w:p>
    <w:p>
      <w:pPr>
        <w:pStyle w:val="ListNumber"/>
        <w:spacing w:line="240" w:lineRule="auto"/>
      </w:pPr>
      <w:r>
        <w:rPr>
          <w:rFonts w:ascii="Calibri" w:hAnsi="Calibri"/>
          <w:rFonts w:ascii="Calibri" w:hAnsi="Calibri"/>
          <w:b w:val="0"/>
          <w:sz w:val="22"/>
        </w:rPr>
        <w:t>Select the new status from the dropdown.</w:t>
      </w:r>
    </w:p>
    <w:p>
      <w:pPr>
        <w:pStyle w:val="ListNumber"/>
        <w:spacing w:line="240" w:lineRule="auto"/>
      </w:pPr>
      <w:r>
        <w:rPr>
          <w:rFonts w:ascii="Calibri" w:hAnsi="Calibri"/>
          <w:rFonts w:ascii="Calibri" w:hAnsi="Calibri"/>
          <w:b w:val="0"/>
          <w:sz w:val="22"/>
        </w:rPr>
        <w:t>If the status is Fixed, you must upload verification evidence (see Section 5.3).</w:t>
      </w:r>
    </w:p>
    <w:p>
      <w:pPr>
        <w:pStyle w:val="ListNumber"/>
        <w:spacing w:line="240" w:lineRule="auto"/>
      </w:pPr>
      <w:r>
        <w:rPr>
          <w:rFonts w:ascii="Calibri" w:hAnsi="Calibri"/>
          <w:rFonts w:ascii="Calibri" w:hAnsi="Calibri"/>
          <w:b w:val="0"/>
          <w:sz w:val="22"/>
        </w:rPr>
        <w:t>Add a comment explaining what was changed (e.g., 'Updated input validation on login.php').</w:t>
      </w:r>
    </w:p>
    <w:p>
      <w:pPr>
        <w:pStyle w:val="ListNumber"/>
        <w:spacing w:line="240" w:lineRule="auto"/>
      </w:pPr>
      <w:r>
        <w:rPr>
          <w:rFonts w:ascii="Calibri" w:hAnsi="Calibri"/>
          <w:rFonts w:ascii="Calibri" w:hAnsi="Calibri"/>
          <w:b w:val="0"/>
          <w:sz w:val="22"/>
        </w:rPr>
        <w:t>Click Save.</w:t>
      </w:r>
    </w:p>
    <w:p>
      <w:r>
        <w:rPr>
          <w:rFonts w:ascii="Calibri" w:hAnsi="Calibri"/>
          <w:rFonts w:ascii="Calibri" w:hAnsi="Calibri"/>
          <w:b/>
          <w:color w:val="1F4E79"/>
          <w:sz w:val="28"/>
        </w:rPr>
        <w:t>5.3 Uploading Verification Evidence</w:t>
      </w:r>
    </w:p>
    <w:p>
      <w:pPr>
        <w:spacing w:line="240" w:lineRule="auto"/>
      </w:pPr>
      <w:r>
        <w:rPr>
          <w:rFonts w:ascii="Calibri" w:hAnsi="Calibri"/>
          <w:rFonts w:ascii="Calibri" w:hAnsi="Calibri"/>
          <w:b w:val="0"/>
          <w:i w:val="0"/>
          <w:sz w:val="22"/>
        </w:rPr>
        <w:t>When you mark a finding as Fixed, the pentester will need proof to verify the fix. You can upload:</w:t>
      </w:r>
    </w:p>
    <w:p>
      <w:pPr>
        <w:pStyle w:val="ListBullet"/>
        <w:spacing w:line="240" w:lineRule="auto"/>
      </w:pPr>
      <w:r>
        <w:rPr>
          <w:rFonts w:ascii="Calibri" w:hAnsi="Calibri"/>
          <w:rFonts w:ascii="Calibri" w:hAnsi="Calibri"/>
          <w:b w:val="0"/>
          <w:sz w:val="22"/>
        </w:rPr>
        <w:t>Screenshots showing the patched code or configuration</w:t>
      </w:r>
    </w:p>
    <w:p>
      <w:pPr>
        <w:pStyle w:val="ListBullet"/>
        <w:spacing w:line="240" w:lineRule="auto"/>
      </w:pPr>
      <w:r>
        <w:rPr>
          <w:rFonts w:ascii="Calibri" w:hAnsi="Calibri"/>
          <w:rFonts w:ascii="Calibri" w:hAnsi="Calibri"/>
          <w:b w:val="0"/>
          <w:sz w:val="22"/>
        </w:rPr>
        <w:t>Patch files or diff outputs</w:t>
      </w:r>
    </w:p>
    <w:p>
      <w:pPr>
        <w:pStyle w:val="ListBullet"/>
        <w:spacing w:line="240" w:lineRule="auto"/>
      </w:pPr>
      <w:r>
        <w:rPr>
          <w:rFonts w:ascii="Calibri" w:hAnsi="Calibri"/>
          <w:rFonts w:ascii="Calibri" w:hAnsi="Calibri"/>
          <w:b w:val="0"/>
          <w:sz w:val="22"/>
        </w:rPr>
        <w:t>Scan results from your own testing tools</w:t>
      </w:r>
    </w:p>
    <w:p>
      <w:pPr>
        <w:pStyle w:val="ListBullet"/>
        <w:spacing w:line="240" w:lineRule="auto"/>
      </w:pPr>
      <w:r>
        <w:rPr>
          <w:rFonts w:ascii="Calibri" w:hAnsi="Calibri"/>
          <w:rFonts w:ascii="Calibri" w:hAnsi="Calibri"/>
          <w:b w:val="0"/>
          <w:sz w:val="22"/>
        </w:rPr>
        <w:t>Change request or ticket numbers from your IT system</w:t>
      </w:r>
    </w:p>
    <w:p>
      <w:pPr>
        <w:spacing w:line="240" w:lineRule="auto"/>
      </w:pPr>
      <w:r>
        <w:rPr>
          <w:rFonts w:ascii="Calibri" w:hAnsi="Calibri"/>
          <w:rFonts w:ascii="Calibri" w:hAnsi="Calibri"/>
          <w:b w:val="0"/>
          <w:i w:val="0"/>
          <w:sz w:val="22"/>
        </w:rPr>
        <w:t>To upload evidence:</w:t>
      </w:r>
    </w:p>
    <w:p>
      <w:pPr>
        <w:pStyle w:val="ListNumber"/>
        <w:spacing w:line="240" w:lineRule="auto"/>
      </w:pPr>
      <w:r>
        <w:rPr>
          <w:rFonts w:ascii="Calibri" w:hAnsi="Calibri"/>
          <w:rFonts w:ascii="Calibri" w:hAnsi="Calibri"/>
          <w:b w:val="0"/>
          <w:sz w:val="22"/>
        </w:rPr>
        <w:t>Open the finding detail page.</w:t>
      </w:r>
    </w:p>
    <w:p>
      <w:pPr>
        <w:pStyle w:val="ListNumber"/>
        <w:spacing w:line="240" w:lineRule="auto"/>
      </w:pPr>
      <w:r>
        <w:rPr>
          <w:rFonts w:ascii="Calibri" w:hAnsi="Calibri"/>
          <w:rFonts w:ascii="Calibri" w:hAnsi="Calibri"/>
          <w:b w:val="0"/>
          <w:sz w:val="22"/>
        </w:rPr>
        <w:t>Click the Evidence tab.</w:t>
      </w:r>
    </w:p>
    <w:p>
      <w:pPr>
        <w:pStyle w:val="ListNumber"/>
        <w:spacing w:line="240" w:lineRule="auto"/>
      </w:pPr>
      <w:r>
        <w:rPr>
          <w:rFonts w:ascii="Calibri" w:hAnsi="Calibri"/>
          <w:rFonts w:ascii="Calibri" w:hAnsi="Calibri"/>
          <w:b w:val="0"/>
          <w:sz w:val="22"/>
        </w:rPr>
        <w:t>Drag and drop files into the upload zone, or click Browse to select files.</w:t>
      </w:r>
    </w:p>
    <w:p>
      <w:pPr>
        <w:pStyle w:val="ListNumber"/>
        <w:spacing w:line="240" w:lineRule="auto"/>
      </w:pPr>
      <w:r>
        <w:rPr>
          <w:rFonts w:ascii="Calibri" w:hAnsi="Calibri"/>
          <w:rFonts w:ascii="Calibri" w:hAnsi="Calibri"/>
          <w:b w:val="0"/>
          <w:sz w:val="22"/>
        </w:rPr>
        <w:t>Allowed file types: PNG, JPG, PDF, TXT, ZIP (max 50 MB per file).</w:t>
      </w:r>
    </w:p>
    <w:p>
      <w:pPr>
        <w:pStyle w:val="ListNumber"/>
        <w:spacing w:line="240" w:lineRule="auto"/>
      </w:pPr>
      <w:r>
        <w:rPr>
          <w:rFonts w:ascii="Calibri" w:hAnsi="Calibri"/>
          <w:rFonts w:ascii="Calibri" w:hAnsi="Calibri"/>
          <w:b w:val="0"/>
          <w:sz w:val="22"/>
        </w:rPr>
        <w:t>Click Upload Evidence.</w:t>
      </w:r>
    </w:p>
    <w:tbl>
      <w:tblPr>
        <w:tblW w:type="auto" w:w="0"/>
        <w:jc w:val="left"/>
        <w:tblLayout w:type="fixed"/>
        <w:tblLook w:firstColumn="1" w:firstRow="1" w:lastColumn="0" w:lastRow="0" w:noHBand="0" w:noVBand="1" w:val="04A0"/>
      </w:tblPr>
      <w:tblGrid>
        <w:gridCol w:w="8640"/>
      </w:tblGrid>
      <w:tr>
        <w:tc>
          <w:tcPr>
            <w:tcW w:type="dxa" w:w="8640"/>
            <w:shd w:fill="FFF8F2"/>
            <w:tcBorders>
              <w:top w:val="single" w:sz="12" w:color="C45911"/>
              <w:left w:val="single" w:sz="12" w:color="C45911"/>
              <w:bottom w:val="single" w:sz="12" w:color="C45911"/>
              <w:right w:val="single" w:sz="12" w:color="C45911"/>
            </w:tcBorders>
          </w:tcPr>
          <w:p>
            <w:pPr>
              <w:spacing w:line="240" w:lineRule="auto"/>
            </w:pPr>
            <w:r>
              <w:rPr>
                <w:rFonts w:ascii="Calibri" w:hAnsi="Calibri"/>
                <w:rFonts w:ascii="Calibri" w:hAnsi="Calibri"/>
                <w:b/>
                <w:color w:val="C45911"/>
                <w:sz w:val="22"/>
              </w:rPr>
              <w:t xml:space="preserve">⚠️ IMPORTANT: </w:t>
            </w:r>
            <w:r>
              <w:rPr>
                <w:rFonts w:ascii="Calibri" w:hAnsi="Calibri"/>
                <w:rFonts w:ascii="Calibri" w:hAnsi="Calibri"/>
                <w:b w:val="0"/>
                <w:sz w:val="22"/>
              </w:rPr>
              <w:t>Never upload production database dumps, live credentials, or customer PII as evidence. If you need to share sensitive data, contact your Security Manager for a secure transfer method.</w:t>
            </w:r>
          </w:p>
        </w:tc>
      </w:tr>
    </w:tbl>
    <w:p/>
    <w:p>
      <w:r>
        <w:rPr>
          <w:rFonts w:ascii="Calibri" w:hAnsi="Calibri"/>
          <w:rFonts w:ascii="Calibri" w:hAnsi="Calibri"/>
          <w:b/>
          <w:color w:val="1F4E79"/>
          <w:sz w:val="28"/>
        </w:rPr>
        <w:t>5.4 Kanban Board View</w:t>
      </w:r>
    </w:p>
    <w:p>
      <w:pPr>
        <w:spacing w:line="240" w:lineRule="auto"/>
      </w:pPr>
      <w:r>
        <w:rPr>
          <w:rFonts w:ascii="Calibri" w:hAnsi="Calibri"/>
          <w:rFonts w:ascii="Calibri" w:hAnsi="Calibri"/>
          <w:b w:val="0"/>
          <w:i w:val="0"/>
          <w:sz w:val="22"/>
        </w:rPr>
        <w:t>The Remediation Tracker also offers a Kanban board view (similar to Trello or Jira). To switch views:</w:t>
      </w:r>
    </w:p>
    <w:p>
      <w:pPr>
        <w:pStyle w:val="ListNumber"/>
        <w:spacing w:line="240" w:lineRule="auto"/>
      </w:pPr>
      <w:r>
        <w:rPr>
          <w:rFonts w:ascii="Calibri" w:hAnsi="Calibri"/>
          <w:rFonts w:ascii="Calibri" w:hAnsi="Calibri"/>
          <w:b w:val="0"/>
          <w:sz w:val="22"/>
        </w:rPr>
        <w:t>Click the View Toggle button at the top-right of the Remediation Tracker page.</w:t>
      </w:r>
    </w:p>
    <w:p>
      <w:pPr>
        <w:pStyle w:val="ListNumber"/>
        <w:spacing w:line="240" w:lineRule="auto"/>
      </w:pPr>
      <w:r>
        <w:rPr>
          <w:rFonts w:ascii="Calibri" w:hAnsi="Calibri"/>
          <w:rFonts w:ascii="Calibri" w:hAnsi="Calibri"/>
          <w:b w:val="0"/>
          <w:sz w:val="22"/>
        </w:rPr>
        <w:t>Select Kanban Board.</w:t>
      </w:r>
    </w:p>
    <w:p>
      <w:pPr>
        <w:pStyle w:val="ListNumber"/>
        <w:spacing w:line="240" w:lineRule="auto"/>
      </w:pPr>
      <w:r>
        <w:rPr>
          <w:rFonts w:ascii="Calibri" w:hAnsi="Calibri"/>
          <w:rFonts w:ascii="Calibri" w:hAnsi="Calibri"/>
          <w:b w:val="0"/>
          <w:sz w:val="22"/>
        </w:rPr>
        <w:t>Drag and drop findings between columns (Open → In Progress → Fixed → Verified).</w:t>
      </w:r>
    </w:p>
    <w:tbl>
      <w:tblPr>
        <w:tblW w:type="auto" w:w="0"/>
        <w:jc w:val="left"/>
        <w:tblLayout w:type="fixed"/>
        <w:tblLook w:firstColumn="1" w:firstRow="1" w:lastColumn="0" w:lastRow="0" w:noHBand="0" w:noVBand="1" w:val="04A0"/>
      </w:tblPr>
      <w:tblGrid>
        <w:gridCol w:w="8640"/>
      </w:tblGrid>
      <w:tr>
        <w:tc>
          <w:tcPr>
            <w:tcW w:type="dxa" w:w="8640"/>
            <w:shd w:fill="F2F8FF"/>
            <w:tcBorders>
              <w:top w:val="single" w:sz="12" w:color="1F4E79"/>
              <w:left w:val="single" w:sz="12" w:color="1F4E79"/>
              <w:bottom w:val="single" w:sz="12" w:color="1F4E79"/>
              <w:right w:val="single" w:sz="12" w:color="1F4E79"/>
            </w:tcBorders>
          </w:tcPr>
          <w:p>
            <w:pPr>
              <w:spacing w:line="240" w:lineRule="auto"/>
            </w:pPr>
            <w:r>
              <w:rPr>
                <w:rFonts w:ascii="Calibri" w:hAnsi="Calibri"/>
                <w:rFonts w:ascii="Calibri" w:hAnsi="Calibri"/>
                <w:b/>
                <w:color w:val="1F4E79"/>
                <w:sz w:val="22"/>
              </w:rPr>
              <w:t xml:space="preserve">💡 Kanban View: </w:t>
            </w:r>
            <w:r>
              <w:rPr>
                <w:rFonts w:ascii="Calibri" w:hAnsi="Calibri"/>
                <w:rFonts w:ascii="Calibri" w:hAnsi="Calibri"/>
                <w:b w:val="0"/>
                <w:sz w:val="22"/>
              </w:rPr>
              <w:t>The Kanban board is built with AdminLTE v4's SortableJS integration. It works on both desktop and touch devices.</w:t>
            </w:r>
          </w:p>
        </w:tc>
      </w:tr>
    </w:tbl>
    <w:p/>
    <w:p>
      <w:r>
        <w:br w:type="page"/>
      </w:r>
    </w:p>
    <w:p>
      <w:r>
        <w:rPr>
          <w:rFonts w:ascii="Calibri" w:hAnsi="Calibri"/>
          <w:rFonts w:ascii="Calibri" w:hAnsi="Calibri"/>
          <w:b/>
          <w:color w:val="1F4E79"/>
          <w:sz w:val="36"/>
        </w:rPr>
        <w:t>6. Compliance &amp; Framework Mapping</w:t>
      </w:r>
    </w:p>
    <w:p>
      <w:pPr>
        <w:spacing w:line="240" w:lineRule="auto"/>
      </w:pPr>
      <w:r>
        <w:rPr>
          <w:rFonts w:ascii="Calibri" w:hAnsi="Calibri"/>
          <w:rFonts w:ascii="Calibri" w:hAnsi="Calibri"/>
          <w:b w:val="0"/>
          <w:i w:val="0"/>
          <w:sz w:val="22"/>
        </w:rPr>
        <w:t>AutoSecForge maps every finding to industry-standard compliance frameworks. This helps you understand which vulnerabilities affect your audit readiness.</w:t>
      </w:r>
    </w:p>
    <w:p>
      <w:r>
        <w:rPr>
          <w:rFonts w:ascii="Calibri" w:hAnsi="Calibri"/>
          <w:rFonts w:ascii="Calibri" w:hAnsi="Calibri"/>
          <w:b/>
          <w:color w:val="1F4E79"/>
          <w:sz w:val="28"/>
        </w:rPr>
        <w:t>6.1 Supported Frameworks</w:t>
      </w:r>
    </w:p>
    <w:p>
      <w:pPr>
        <w:pStyle w:val="ListBullet"/>
        <w:spacing w:line="240" w:lineRule="auto"/>
      </w:pPr>
      <w:r>
        <w:rPr>
          <w:rFonts w:ascii="Calibri" w:hAnsi="Calibri"/>
          <w:rFonts w:ascii="Calibri" w:hAnsi="Calibri"/>
          <w:b w:val="0"/>
          <w:sz w:val="22"/>
        </w:rPr>
        <w:t>PCI DSS — Payment Card Industry Data Security Standard</w:t>
      </w:r>
    </w:p>
    <w:p>
      <w:pPr>
        <w:pStyle w:val="ListBullet"/>
        <w:spacing w:line="240" w:lineRule="auto"/>
      </w:pPr>
      <w:r>
        <w:rPr>
          <w:rFonts w:ascii="Calibri" w:hAnsi="Calibri"/>
          <w:rFonts w:ascii="Calibri" w:hAnsi="Calibri"/>
          <w:b w:val="0"/>
          <w:sz w:val="22"/>
        </w:rPr>
        <w:t>ISO 27001 — Information Security Management Systems</w:t>
      </w:r>
    </w:p>
    <w:p>
      <w:pPr>
        <w:pStyle w:val="ListBullet"/>
        <w:spacing w:line="240" w:lineRule="auto"/>
      </w:pPr>
      <w:r>
        <w:rPr>
          <w:rFonts w:ascii="Calibri" w:hAnsi="Calibri"/>
          <w:rFonts w:ascii="Calibri" w:hAnsi="Calibri"/>
          <w:b w:val="0"/>
          <w:sz w:val="22"/>
        </w:rPr>
        <w:t>NIST CSF — National Institute of Standards and Technology Cybersecurity Framework</w:t>
      </w:r>
    </w:p>
    <w:p>
      <w:pPr>
        <w:pStyle w:val="ListBullet"/>
        <w:spacing w:line="240" w:lineRule="auto"/>
      </w:pPr>
      <w:r>
        <w:rPr>
          <w:rFonts w:ascii="Calibri" w:hAnsi="Calibri"/>
          <w:rFonts w:ascii="Calibri" w:hAnsi="Calibri"/>
          <w:b w:val="0"/>
          <w:sz w:val="22"/>
        </w:rPr>
        <w:t>SOC 2 — Service Organization Control 2</w:t>
      </w:r>
    </w:p>
    <w:p>
      <w:pPr>
        <w:pStyle w:val="ListBullet"/>
        <w:spacing w:line="240" w:lineRule="auto"/>
      </w:pPr>
      <w:r>
        <w:rPr>
          <w:rFonts w:ascii="Calibri" w:hAnsi="Calibri"/>
          <w:rFonts w:ascii="Calibri" w:hAnsi="Calibri"/>
          <w:b w:val="0"/>
          <w:sz w:val="22"/>
        </w:rPr>
        <w:t>CIS Controls — Center for Internet Security</w:t>
      </w:r>
    </w:p>
    <w:p>
      <w:pPr>
        <w:pStyle w:val="ListBullet"/>
        <w:spacing w:line="240" w:lineRule="auto"/>
      </w:pPr>
      <w:r>
        <w:rPr>
          <w:rFonts w:ascii="Calibri" w:hAnsi="Calibri"/>
          <w:rFonts w:ascii="Calibri" w:hAnsi="Calibri"/>
          <w:b w:val="0"/>
          <w:sz w:val="22"/>
        </w:rPr>
        <w:t>HIPAA — Health Insurance Portability and Accountability Act (for healthcare clients)</w:t>
      </w:r>
    </w:p>
    <w:p>
      <w:pPr>
        <w:pStyle w:val="ListBullet"/>
        <w:spacing w:line="240" w:lineRule="auto"/>
      </w:pPr>
      <w:r>
        <w:rPr>
          <w:rFonts w:ascii="Calibri" w:hAnsi="Calibri"/>
          <w:rFonts w:ascii="Calibri" w:hAnsi="Calibri"/>
          <w:b w:val="0"/>
          <w:sz w:val="22"/>
        </w:rPr>
        <w:t>GDPR — General Data Protection Regulation (for EU data processing)</w:t>
      </w:r>
    </w:p>
    <w:p>
      <w:r>
        <w:rPr>
          <w:rFonts w:ascii="Calibri" w:hAnsi="Calibri"/>
          <w:rFonts w:ascii="Calibri" w:hAnsi="Calibri"/>
          <w:b/>
          <w:color w:val="1F4E79"/>
          <w:sz w:val="28"/>
        </w:rPr>
        <w:t>6.2 Reading the Compliance View</w:t>
      </w:r>
    </w:p>
    <w:p>
      <w:pPr>
        <w:spacing w:line="240" w:lineRule="auto"/>
      </w:pPr>
      <w:r>
        <w:rPr>
          <w:rFonts w:ascii="Calibri" w:hAnsi="Calibri"/>
          <w:rFonts w:ascii="Calibri" w:hAnsi="Calibri"/>
          <w:b w:val="0"/>
          <w:i w:val="0"/>
          <w:sz w:val="22"/>
        </w:rPr>
        <w:t>Navigate to Compliance View from the sidebar. You will see a matrix showing:</w:t>
      </w:r>
    </w:p>
    <w:p>
      <w:pPr>
        <w:pStyle w:val="ListBullet"/>
        <w:spacing w:line="240" w:lineRule="auto"/>
      </w:pPr>
      <w:r>
        <w:rPr>
          <w:rFonts w:ascii="Calibri" w:hAnsi="Calibri"/>
          <w:rFonts w:ascii="Calibri" w:hAnsi="Calibri"/>
          <w:b w:val="0"/>
          <w:sz w:val="22"/>
        </w:rPr>
        <w:t>Framework — Which standard is being mapped</w:t>
      </w:r>
    </w:p>
    <w:p>
      <w:pPr>
        <w:pStyle w:val="ListBullet"/>
        <w:spacing w:line="240" w:lineRule="auto"/>
      </w:pPr>
      <w:r>
        <w:rPr>
          <w:rFonts w:ascii="Calibri" w:hAnsi="Calibri"/>
          <w:rFonts w:ascii="Calibri" w:hAnsi="Calibri"/>
          <w:b w:val="0"/>
          <w:sz w:val="22"/>
        </w:rPr>
        <w:t>Control ID — The specific control number (e.g., PCI DSS 6.5.1)</w:t>
      </w:r>
    </w:p>
    <w:p>
      <w:pPr>
        <w:pStyle w:val="ListBullet"/>
        <w:spacing w:line="240" w:lineRule="auto"/>
      </w:pPr>
      <w:r>
        <w:rPr>
          <w:rFonts w:ascii="Calibri" w:hAnsi="Calibri"/>
          <w:rFonts w:ascii="Calibri" w:hAnsi="Calibri"/>
          <w:b w:val="0"/>
          <w:sz w:val="22"/>
        </w:rPr>
        <w:t>Control Name — Plain-English description of the requirement</w:t>
      </w:r>
    </w:p>
    <w:p>
      <w:pPr>
        <w:pStyle w:val="ListBullet"/>
        <w:spacing w:line="240" w:lineRule="auto"/>
      </w:pPr>
      <w:r>
        <w:rPr>
          <w:rFonts w:ascii="Calibri" w:hAnsi="Calibri"/>
          <w:rFonts w:ascii="Calibri" w:hAnsi="Calibri"/>
          <w:b w:val="0"/>
          <w:sz w:val="22"/>
        </w:rPr>
        <w:t>Findings — How many open findings are mapped to this control</w:t>
      </w:r>
    </w:p>
    <w:p>
      <w:pPr>
        <w:pStyle w:val="ListBullet"/>
        <w:spacing w:line="240" w:lineRule="auto"/>
      </w:pPr>
      <w:r>
        <w:rPr>
          <w:rFonts w:ascii="Calibri" w:hAnsi="Calibri"/>
          <w:rFonts w:ascii="Calibri" w:hAnsi="Calibri"/>
          <w:b w:val="0"/>
          <w:sz w:val="22"/>
        </w:rPr>
        <w:t>Status — Compliant (green), Partial (yellow), Non-Compliant (red), or Not Assessed (gray)</w:t>
      </w:r>
    </w:p>
    <w:p>
      <w:pPr>
        <w:pStyle w:val="ListBullet"/>
        <w:spacing w:line="240" w:lineRule="auto"/>
      </w:pPr>
      <w:r>
        <w:rPr>
          <w:rFonts w:ascii="Calibri" w:hAnsi="Calibri"/>
          <w:rFonts w:ascii="Calibri" w:hAnsi="Calibri"/>
          <w:b w:val="0"/>
          <w:sz w:val="22"/>
        </w:rPr>
        <w:t>Evidence — Links to audit evidence you can download for your assessor</w:t>
      </w:r>
    </w:p>
    <w:tbl>
      <w:tblPr>
        <w:tblW w:type="auto" w:w="0"/>
        <w:jc w:val="left"/>
        <w:tblLayout w:type="fixed"/>
        <w:tblLook w:firstColumn="1" w:firstRow="1" w:lastColumn="0" w:lastRow="0" w:noHBand="0" w:noVBand="1" w:val="04A0"/>
      </w:tblPr>
      <w:tblGrid>
        <w:gridCol w:w="8640"/>
      </w:tblGrid>
      <w:tr>
        <w:tc>
          <w:tcPr>
            <w:tcW w:type="dxa" w:w="8640"/>
            <w:shd w:fill="F2F8FF"/>
            <w:tcBorders>
              <w:top w:val="single" w:sz="12" w:color="1F4E79"/>
              <w:left w:val="single" w:sz="12" w:color="1F4E79"/>
              <w:bottom w:val="single" w:sz="12" w:color="1F4E79"/>
              <w:right w:val="single" w:sz="12" w:color="1F4E79"/>
            </w:tcBorders>
          </w:tcPr>
          <w:p>
            <w:pPr>
              <w:spacing w:line="240" w:lineRule="auto"/>
            </w:pPr>
            <w:r>
              <w:rPr>
                <w:rFonts w:ascii="Calibri" w:hAnsi="Calibri"/>
                <w:rFonts w:ascii="Calibri" w:hAnsi="Calibri"/>
                <w:b/>
                <w:color w:val="1F4E79"/>
                <w:sz w:val="22"/>
              </w:rPr>
              <w:t xml:space="preserve">💡 Gap Analysis: </w:t>
            </w:r>
            <w:r>
              <w:rPr>
                <w:rFonts w:ascii="Calibri" w:hAnsi="Calibri"/>
                <w:rFonts w:ascii="Calibri" w:hAnsi="Calibri"/>
                <w:b w:val="0"/>
                <w:sz w:val="22"/>
              </w:rPr>
              <w:t>The Compliance View automatically calculates your compliance percentage per framework. For example, 'ISO 27001: 78% Compliant' means 78% of assessed controls are passing. Click any percentage to drill down into the details.</w:t>
            </w:r>
          </w:p>
        </w:tc>
      </w:tr>
    </w:tbl>
    <w:p/>
    <w:p>
      <w:r>
        <w:rPr>
          <w:rFonts w:ascii="Calibri" w:hAnsi="Calibri"/>
          <w:rFonts w:ascii="Calibri" w:hAnsi="Calibri"/>
          <w:b/>
          <w:color w:val="1F4E79"/>
          <w:sz w:val="28"/>
        </w:rPr>
        <w:t>6.3 Generating Compliance Reports</w:t>
      </w:r>
    </w:p>
    <w:p>
      <w:pPr>
        <w:spacing w:line="240" w:lineRule="auto"/>
      </w:pPr>
      <w:r>
        <w:rPr>
          <w:rFonts w:ascii="Calibri" w:hAnsi="Calibri"/>
          <w:rFonts w:ascii="Calibri" w:hAnsi="Calibri"/>
          <w:b w:val="0"/>
          <w:i w:val="0"/>
          <w:sz w:val="22"/>
        </w:rPr>
        <w:t>To generate a compliance attestation report:</w:t>
      </w:r>
    </w:p>
    <w:p>
      <w:pPr>
        <w:pStyle w:val="ListNumber"/>
        <w:spacing w:line="240" w:lineRule="auto"/>
      </w:pPr>
      <w:r>
        <w:rPr>
          <w:rFonts w:ascii="Calibri" w:hAnsi="Calibri"/>
          <w:rFonts w:ascii="Calibri" w:hAnsi="Calibri"/>
          <w:b w:val="0"/>
          <w:sz w:val="22"/>
        </w:rPr>
        <w:t>Go to Compliance View.</w:t>
      </w:r>
    </w:p>
    <w:p>
      <w:pPr>
        <w:pStyle w:val="ListNumber"/>
        <w:spacing w:line="240" w:lineRule="auto"/>
      </w:pPr>
      <w:r>
        <w:rPr>
          <w:rFonts w:ascii="Calibri" w:hAnsi="Calibri"/>
          <w:rFonts w:ascii="Calibri" w:hAnsi="Calibri"/>
          <w:b w:val="0"/>
          <w:sz w:val="22"/>
        </w:rPr>
        <w:t>Select the framework you need (e.g., PCI DSS).</w:t>
      </w:r>
    </w:p>
    <w:p>
      <w:pPr>
        <w:pStyle w:val="ListNumber"/>
        <w:spacing w:line="240" w:lineRule="auto"/>
      </w:pPr>
      <w:r>
        <w:rPr>
          <w:rFonts w:ascii="Calibri" w:hAnsi="Calibri"/>
          <w:rFonts w:ascii="Calibri" w:hAnsi="Calibri"/>
          <w:b w:val="0"/>
          <w:sz w:val="22"/>
        </w:rPr>
        <w:t>Click Generate Report at the top-right.</w:t>
      </w:r>
    </w:p>
    <w:p>
      <w:pPr>
        <w:pStyle w:val="ListNumber"/>
        <w:spacing w:line="240" w:lineRule="auto"/>
      </w:pPr>
      <w:r>
        <w:rPr>
          <w:rFonts w:ascii="Calibri" w:hAnsi="Calibri"/>
          <w:rFonts w:ascii="Calibri" w:hAnsi="Calibri"/>
          <w:b w:val="0"/>
          <w:sz w:val="22"/>
        </w:rPr>
        <w:t>Choose the format: PDF (for auditors), Excel (for spreadsheets), or Word (for editing).</w:t>
      </w:r>
    </w:p>
    <w:p>
      <w:pPr>
        <w:pStyle w:val="ListNumber"/>
        <w:spacing w:line="240" w:lineRule="auto"/>
      </w:pPr>
      <w:r>
        <w:rPr>
          <w:rFonts w:ascii="Calibri" w:hAnsi="Calibri"/>
          <w:rFonts w:ascii="Calibri" w:hAnsi="Calibri"/>
          <w:b w:val="0"/>
          <w:sz w:val="22"/>
        </w:rPr>
        <w:t>The report will be generated and appear in your Reports section within 1–2 minutes.</w:t>
      </w:r>
    </w:p>
    <w:tbl>
      <w:tblPr>
        <w:tblW w:type="auto" w:w="0"/>
        <w:jc w:val="left"/>
        <w:tblLayout w:type="fixed"/>
        <w:tblLook w:firstColumn="1" w:firstRow="1" w:lastColumn="0" w:lastRow="0" w:noHBand="0" w:noVBand="1" w:val="04A0"/>
      </w:tblPr>
      <w:tblGrid>
        <w:gridCol w:w="8640"/>
      </w:tblGrid>
      <w:tr>
        <w:tc>
          <w:tcPr>
            <w:tcW w:type="dxa" w:w="8640"/>
            <w:shd w:fill="FFF8F2"/>
            <w:tcBorders>
              <w:top w:val="single" w:sz="12" w:color="C45911"/>
              <w:left w:val="single" w:sz="12" w:color="C45911"/>
              <w:bottom w:val="single" w:sz="12" w:color="C45911"/>
              <w:right w:val="single" w:sz="12" w:color="C45911"/>
            </w:tcBorders>
          </w:tcPr>
          <w:p>
            <w:pPr>
              <w:spacing w:line="240" w:lineRule="auto"/>
            </w:pPr>
            <w:r>
              <w:rPr>
                <w:rFonts w:ascii="Calibri" w:hAnsi="Calibri"/>
                <w:rFonts w:ascii="Calibri" w:hAnsi="Calibri"/>
                <w:b/>
                <w:color w:val="C45911"/>
                <w:sz w:val="22"/>
              </w:rPr>
              <w:t xml:space="preserve">⚠️ IMPORTANT: </w:t>
            </w:r>
            <w:r>
              <w:rPr>
                <w:rFonts w:ascii="Calibri" w:hAnsi="Calibri"/>
                <w:rFonts w:ascii="Calibri" w:hAnsi="Calibri"/>
                <w:b w:val="0"/>
                <w:sz w:val="22"/>
              </w:rPr>
              <w:t>Compliance reports are read-only snapshots. They cannot be edited by Client users. If you need a custom report, contact your Security Manager.</w:t>
            </w:r>
          </w:p>
        </w:tc>
      </w:tr>
    </w:tbl>
    <w:p/>
    <w:p>
      <w:r>
        <w:br w:type="page"/>
      </w:r>
    </w:p>
    <w:p>
      <w:r>
        <w:rPr>
          <w:rFonts w:ascii="Calibri" w:hAnsi="Calibri"/>
          <w:rFonts w:ascii="Calibri" w:hAnsi="Calibri"/>
          <w:b/>
          <w:color w:val="1F4E79"/>
          <w:sz w:val="36"/>
        </w:rPr>
        <w:t>7. Downloading Reports</w:t>
      </w:r>
    </w:p>
    <w:p>
      <w:pPr>
        <w:spacing w:line="240" w:lineRule="auto"/>
      </w:pPr>
      <w:r>
        <w:rPr>
          <w:rFonts w:ascii="Calibri" w:hAnsi="Calibri"/>
          <w:rFonts w:ascii="Calibri" w:hAnsi="Calibri"/>
          <w:b w:val="0"/>
          <w:i w:val="0"/>
          <w:sz w:val="22"/>
        </w:rPr>
        <w:t>Reports are the formal deliverables of your security engagement. AutoSecForge supports multiple formats to fit different audiences and workflows.</w:t>
      </w:r>
    </w:p>
    <w:p>
      <w:r>
        <w:rPr>
          <w:rFonts w:ascii="Calibri" w:hAnsi="Calibri"/>
          <w:rFonts w:ascii="Calibri" w:hAnsi="Calibri"/>
          <w:b/>
          <w:color w:val="1F4E79"/>
          <w:sz w:val="28"/>
        </w:rPr>
        <w:t>7.1 Report Types</w:t>
      </w:r>
    </w:p>
    <w:tbl>
      <w:tblPr>
        <w:tblStyle w:val="TableGrid"/>
        <w:tblW w:type="auto" w:w="0"/>
        <w:jc w:val="left"/>
        <w:tblLayout w:type="fixed"/>
        <w:tblLook w:firstColumn="1" w:firstRow="1" w:lastColumn="0" w:lastRow="0" w:noHBand="0" w:noVBand="1" w:val="04A0"/>
      </w:tblPr>
      <w:tblGrid>
        <w:gridCol w:w="2880"/>
        <w:gridCol w:w="3600"/>
        <w:gridCol w:w="2880"/>
      </w:tblGrid>
      <w:tr>
        <w:tc>
          <w:tcPr>
            <w:tcW w:type="dxa" w:w="2880"/>
            <w:shd w:fill="1F4E79"/>
          </w:tcPr>
          <w:p>
            <w:r>
              <w:rPr>
                <w:rFonts w:ascii="Calibri" w:hAnsi="Calibri"/>
                <w:rFonts w:ascii="Calibri" w:hAnsi="Calibri"/>
                <w:b/>
                <w:color w:val="FFFFFF"/>
                <w:sz w:val="22"/>
              </w:rPr>
              <w:t>Report Type</w:t>
            </w:r>
          </w:p>
        </w:tc>
        <w:tc>
          <w:tcPr>
            <w:tcW w:type="dxa" w:w="2880"/>
            <w:shd w:fill="1F4E79"/>
          </w:tcPr>
          <w:p>
            <w:r>
              <w:rPr>
                <w:rFonts w:ascii="Calibri" w:hAnsi="Calibri"/>
                <w:rFonts w:ascii="Calibri" w:hAnsi="Calibri"/>
                <w:b/>
                <w:color w:val="FFFFFF"/>
                <w:sz w:val="22"/>
              </w:rPr>
              <w:t>Audience</w:t>
            </w:r>
          </w:p>
        </w:tc>
        <w:tc>
          <w:tcPr>
            <w:tcW w:type="dxa" w:w="2880"/>
            <w:shd w:fill="1F4E79"/>
          </w:tcPr>
          <w:p>
            <w:r>
              <w:rPr>
                <w:rFonts w:ascii="Calibri" w:hAnsi="Calibri"/>
                <w:rFonts w:ascii="Calibri" w:hAnsi="Calibri"/>
                <w:b/>
                <w:color w:val="FFFFFF"/>
                <w:sz w:val="22"/>
              </w:rPr>
              <w:t>Format</w:t>
            </w:r>
          </w:p>
        </w:tc>
      </w:tr>
      <w:tr>
        <w:tc>
          <w:tcPr>
            <w:tcW w:type="dxa" w:w="2880"/>
          </w:tcPr>
          <w:p>
            <w:r>
              <w:rPr>
                <w:rFonts w:ascii="Calibri" w:hAnsi="Calibri"/>
                <w:rFonts w:ascii="Calibri" w:hAnsi="Calibri"/>
                <w:b w:val="0"/>
                <w:sz w:val="20"/>
              </w:rPr>
              <w:t>Executive Summary</w:t>
            </w:r>
          </w:p>
        </w:tc>
        <w:tc>
          <w:tcPr>
            <w:tcW w:type="dxa" w:w="3600"/>
          </w:tcPr>
          <w:p>
            <w:r>
              <w:rPr>
                <w:rFonts w:ascii="Calibri" w:hAnsi="Calibri"/>
                <w:rFonts w:ascii="Calibri" w:hAnsi="Calibri"/>
                <w:b w:val="0"/>
                <w:sz w:val="20"/>
              </w:rPr>
              <w:t>C-Suite, Board Members</w:t>
            </w:r>
          </w:p>
        </w:tc>
        <w:tc>
          <w:tcPr>
            <w:tcW w:type="dxa" w:w="2880"/>
          </w:tcPr>
          <w:p>
            <w:r>
              <w:rPr>
                <w:rFonts w:ascii="Calibri" w:hAnsi="Calibri"/>
                <w:rFonts w:ascii="Calibri" w:hAnsi="Calibri"/>
                <w:b w:val="0"/>
                <w:sz w:val="20"/>
              </w:rPr>
              <w:t>PDF, Word</w:t>
            </w:r>
          </w:p>
        </w:tc>
      </w:tr>
      <w:tr>
        <w:tc>
          <w:tcPr>
            <w:tcW w:type="dxa" w:w="2880"/>
          </w:tcPr>
          <w:p>
            <w:r>
              <w:rPr>
                <w:rFonts w:ascii="Calibri" w:hAnsi="Calibri"/>
                <w:rFonts w:ascii="Calibri" w:hAnsi="Calibri"/>
                <w:b w:val="0"/>
                <w:sz w:val="20"/>
              </w:rPr>
              <w:t>Technical Findings</w:t>
            </w:r>
          </w:p>
        </w:tc>
        <w:tc>
          <w:tcPr>
            <w:tcW w:type="dxa" w:w="3600"/>
          </w:tcPr>
          <w:p>
            <w:r>
              <w:rPr>
                <w:rFonts w:ascii="Calibri" w:hAnsi="Calibri"/>
                <w:rFonts w:ascii="Calibri" w:hAnsi="Calibri"/>
                <w:b w:val="0"/>
                <w:sz w:val="20"/>
              </w:rPr>
              <w:t>Developers, DevOps</w:t>
            </w:r>
          </w:p>
        </w:tc>
        <w:tc>
          <w:tcPr>
            <w:tcW w:type="dxa" w:w="2880"/>
          </w:tcPr>
          <w:p>
            <w:r>
              <w:rPr>
                <w:rFonts w:ascii="Calibri" w:hAnsi="Calibri"/>
                <w:rFonts w:ascii="Calibri" w:hAnsi="Calibri"/>
                <w:b w:val="0"/>
                <w:sz w:val="20"/>
              </w:rPr>
              <w:t>PDF, Word, Excel</w:t>
            </w:r>
          </w:p>
        </w:tc>
      </w:tr>
      <w:tr>
        <w:tc>
          <w:tcPr>
            <w:tcW w:type="dxa" w:w="2880"/>
          </w:tcPr>
          <w:p>
            <w:r>
              <w:rPr>
                <w:rFonts w:ascii="Calibri" w:hAnsi="Calibri"/>
                <w:rFonts w:ascii="Calibri" w:hAnsi="Calibri"/>
                <w:b w:val="0"/>
                <w:sz w:val="20"/>
              </w:rPr>
              <w:t>Compliance Attestation</w:t>
            </w:r>
          </w:p>
        </w:tc>
        <w:tc>
          <w:tcPr>
            <w:tcW w:type="dxa" w:w="3600"/>
          </w:tcPr>
          <w:p>
            <w:r>
              <w:rPr>
                <w:rFonts w:ascii="Calibri" w:hAnsi="Calibri"/>
                <w:rFonts w:ascii="Calibri" w:hAnsi="Calibri"/>
                <w:b w:val="0"/>
                <w:sz w:val="20"/>
              </w:rPr>
              <w:t>Auditors, Regulators</w:t>
            </w:r>
          </w:p>
        </w:tc>
        <w:tc>
          <w:tcPr>
            <w:tcW w:type="dxa" w:w="2880"/>
          </w:tcPr>
          <w:p>
            <w:r>
              <w:rPr>
                <w:rFonts w:ascii="Calibri" w:hAnsi="Calibri"/>
                <w:rFonts w:ascii="Calibri" w:hAnsi="Calibri"/>
                <w:b w:val="0"/>
                <w:sz w:val="20"/>
              </w:rPr>
              <w:t>PDF, Excel</w:t>
            </w:r>
          </w:p>
        </w:tc>
      </w:tr>
      <w:tr>
        <w:tc>
          <w:tcPr>
            <w:tcW w:type="dxa" w:w="2880"/>
          </w:tcPr>
          <w:p>
            <w:r>
              <w:rPr>
                <w:rFonts w:ascii="Calibri" w:hAnsi="Calibri"/>
                <w:rFonts w:ascii="Calibri" w:hAnsi="Calibri"/>
                <w:b w:val="0"/>
                <w:sz w:val="20"/>
              </w:rPr>
              <w:t>Raw Data Export</w:t>
            </w:r>
          </w:p>
        </w:tc>
        <w:tc>
          <w:tcPr>
            <w:tcW w:type="dxa" w:w="3600"/>
          </w:tcPr>
          <w:p>
            <w:r>
              <w:rPr>
                <w:rFonts w:ascii="Calibri" w:hAnsi="Calibri"/>
                <w:rFonts w:ascii="Calibri" w:hAnsi="Calibri"/>
                <w:b w:val="0"/>
                <w:sz w:val="20"/>
              </w:rPr>
              <w:t>Data Analysts, SIEM</w:t>
            </w:r>
          </w:p>
        </w:tc>
        <w:tc>
          <w:tcPr>
            <w:tcW w:type="dxa" w:w="2880"/>
          </w:tcPr>
          <w:p>
            <w:r>
              <w:rPr>
                <w:rFonts w:ascii="Calibri" w:hAnsi="Calibri"/>
                <w:rFonts w:ascii="Calibri" w:hAnsi="Calibri"/>
                <w:b w:val="0"/>
                <w:sz w:val="20"/>
              </w:rPr>
              <w:t>CSV, JSON</w:t>
            </w:r>
          </w:p>
        </w:tc>
      </w:tr>
    </w:tbl>
    <w:p>
      <w:r>
        <w:rPr>
          <w:rFonts w:ascii="Calibri" w:hAnsi="Calibri"/>
          <w:rFonts w:ascii="Calibri" w:hAnsi="Calibri"/>
          <w:b/>
          <w:color w:val="1F4E79"/>
          <w:sz w:val="28"/>
        </w:rPr>
        <w:t>7.2 How to Download a Report</w:t>
      </w:r>
    </w:p>
    <w:p>
      <w:pPr>
        <w:spacing w:line="240" w:lineRule="auto"/>
      </w:pPr>
      <w:r>
        <w:rPr>
          <w:rFonts w:ascii="Calibri" w:hAnsi="Calibri"/>
          <w:rFonts w:ascii="Calibri" w:hAnsi="Calibri"/>
          <w:b w:val="0"/>
          <w:i w:val="0"/>
          <w:sz w:val="22"/>
        </w:rPr>
        <w:t>To download an approved report:</w:t>
      </w:r>
    </w:p>
    <w:p>
      <w:pPr>
        <w:pStyle w:val="ListNumber"/>
        <w:spacing w:line="240" w:lineRule="auto"/>
      </w:pPr>
      <w:r>
        <w:rPr>
          <w:rFonts w:ascii="Calibri" w:hAnsi="Calibri"/>
          <w:rFonts w:ascii="Calibri" w:hAnsi="Calibri"/>
          <w:b w:val="0"/>
          <w:sz w:val="22"/>
        </w:rPr>
        <w:t>Go to Reports in the sidebar.</w:t>
      </w:r>
    </w:p>
    <w:p>
      <w:pPr>
        <w:pStyle w:val="ListNumber"/>
        <w:spacing w:line="240" w:lineRule="auto"/>
      </w:pPr>
      <w:r>
        <w:rPr>
          <w:rFonts w:ascii="Calibri" w:hAnsi="Calibri"/>
          <w:rFonts w:ascii="Calibri" w:hAnsi="Calibri"/>
          <w:b w:val="0"/>
          <w:sz w:val="22"/>
        </w:rPr>
        <w:t>You will see a list of reports available for your tenant.</w:t>
      </w:r>
    </w:p>
    <w:p>
      <w:pPr>
        <w:pStyle w:val="ListNumber"/>
        <w:spacing w:line="240" w:lineRule="auto"/>
      </w:pPr>
      <w:r>
        <w:rPr>
          <w:rFonts w:ascii="Calibri" w:hAnsi="Calibri"/>
          <w:rFonts w:ascii="Calibri" w:hAnsi="Calibri"/>
          <w:b w:val="0"/>
          <w:sz w:val="22"/>
        </w:rPr>
        <w:t>Reports with a green Approved badge are ready for download.</w:t>
      </w:r>
    </w:p>
    <w:p>
      <w:pPr>
        <w:pStyle w:val="ListNumber"/>
        <w:spacing w:line="240" w:lineRule="auto"/>
      </w:pPr>
      <w:r>
        <w:rPr>
          <w:rFonts w:ascii="Calibri" w:hAnsi="Calibri"/>
          <w:rFonts w:ascii="Calibri" w:hAnsi="Calibri"/>
          <w:b w:val="0"/>
          <w:sz w:val="22"/>
        </w:rPr>
        <w:t>Reports with a yellow Pending badge are still under review by your Security Manager.</w:t>
      </w:r>
    </w:p>
    <w:p>
      <w:pPr>
        <w:pStyle w:val="ListNumber"/>
        <w:spacing w:line="240" w:lineRule="auto"/>
      </w:pPr>
      <w:r>
        <w:rPr>
          <w:rFonts w:ascii="Calibri" w:hAnsi="Calibri"/>
          <w:rFonts w:ascii="Calibri" w:hAnsi="Calibri"/>
          <w:b w:val="0"/>
          <w:sz w:val="22"/>
        </w:rPr>
        <w:t>Click the Download button next to the report you want.</w:t>
      </w:r>
    </w:p>
    <w:p>
      <w:pPr>
        <w:pStyle w:val="ListNumber"/>
        <w:spacing w:line="240" w:lineRule="auto"/>
      </w:pPr>
      <w:r>
        <w:rPr>
          <w:rFonts w:ascii="Calibri" w:hAnsi="Calibri"/>
          <w:rFonts w:ascii="Calibri" w:hAnsi="Calibri"/>
          <w:b w:val="0"/>
          <w:sz w:val="22"/>
        </w:rPr>
        <w:t>Select your preferred format from the dropdown.</w:t>
      </w:r>
    </w:p>
    <w:p>
      <w:pPr>
        <w:pStyle w:val="ListNumber"/>
        <w:spacing w:line="240" w:lineRule="auto"/>
      </w:pPr>
      <w:r>
        <w:rPr>
          <w:rFonts w:ascii="Calibri" w:hAnsi="Calibri"/>
          <w:rFonts w:ascii="Calibri" w:hAnsi="Calibri"/>
          <w:b w:val="0"/>
          <w:sz w:val="22"/>
        </w:rPr>
        <w:t>The file will download to your browser's default download folder.</w:t>
      </w:r>
    </w:p>
    <w:tbl>
      <w:tblPr>
        <w:tblW w:type="auto" w:w="0"/>
        <w:jc w:val="left"/>
        <w:tblLayout w:type="fixed"/>
        <w:tblLook w:firstColumn="1" w:firstRow="1" w:lastColumn="0" w:lastRow="0" w:noHBand="0" w:noVBand="1" w:val="04A0"/>
      </w:tblPr>
      <w:tblGrid>
        <w:gridCol w:w="8640"/>
      </w:tblGrid>
      <w:tr>
        <w:tc>
          <w:tcPr>
            <w:tcW w:type="dxa" w:w="8640"/>
            <w:shd w:fill="F2F8FF"/>
            <w:tcBorders>
              <w:top w:val="single" w:sz="12" w:color="1F4E79"/>
              <w:left w:val="single" w:sz="12" w:color="1F4E79"/>
              <w:bottom w:val="single" w:sz="12" w:color="1F4E79"/>
              <w:right w:val="single" w:sz="12" w:color="1F4E79"/>
            </w:tcBorders>
          </w:tcPr>
          <w:p>
            <w:pPr>
              <w:spacing w:line="240" w:lineRule="auto"/>
            </w:pPr>
            <w:r>
              <w:rPr>
                <w:rFonts w:ascii="Calibri" w:hAnsi="Calibri"/>
                <w:rFonts w:ascii="Calibri" w:hAnsi="Calibri"/>
                <w:b/>
                <w:color w:val="1F4E79"/>
                <w:sz w:val="22"/>
              </w:rPr>
              <w:t xml:space="preserve">💡 Report Approval Workflow: </w:t>
            </w:r>
            <w:r>
              <w:rPr>
                <w:rFonts w:ascii="Calibri" w:hAnsi="Calibri"/>
                <w:rFonts w:ascii="Calibri" w:hAnsi="Calibri"/>
                <w:b w:val="0"/>
                <w:sz w:val="22"/>
              </w:rPr>
              <w:t>Pentesters draft reports → Security Managers review and approve → Clients receive notification → Report becomes available for download. You cannot download unapproved reports.</w:t>
            </w:r>
          </w:p>
        </w:tc>
      </w:tr>
    </w:tbl>
    <w:p/>
    <w:p>
      <w:r>
        <w:rPr>
          <w:rFonts w:ascii="Calibri" w:hAnsi="Calibri"/>
          <w:rFonts w:ascii="Calibri" w:hAnsi="Calibri"/>
          <w:b/>
          <w:color w:val="1F4E79"/>
          <w:sz w:val="28"/>
        </w:rPr>
        <w:t>7.3 Report Contents</w:t>
      </w:r>
    </w:p>
    <w:p>
      <w:pPr>
        <w:spacing w:line="240" w:lineRule="auto"/>
      </w:pPr>
      <w:r>
        <w:rPr>
          <w:rFonts w:ascii="Calibri" w:hAnsi="Calibri"/>
          <w:rFonts w:ascii="Calibri" w:hAnsi="Calibri"/>
          <w:b w:val="0"/>
          <w:i w:val="0"/>
          <w:sz w:val="22"/>
        </w:rPr>
        <w:t>A typical Executive Summary includes:</w:t>
      </w:r>
    </w:p>
    <w:p>
      <w:pPr>
        <w:pStyle w:val="ListBullet"/>
        <w:spacing w:line="240" w:lineRule="auto"/>
      </w:pPr>
      <w:r>
        <w:rPr>
          <w:rFonts w:ascii="Calibri" w:hAnsi="Calibri"/>
          <w:rFonts w:ascii="Calibri" w:hAnsi="Calibri"/>
          <w:b w:val="0"/>
          <w:sz w:val="22"/>
        </w:rPr>
        <w:t>Engagement scope and methodology</w:t>
      </w:r>
    </w:p>
    <w:p>
      <w:pPr>
        <w:pStyle w:val="ListBullet"/>
        <w:spacing w:line="240" w:lineRule="auto"/>
      </w:pPr>
      <w:r>
        <w:rPr>
          <w:rFonts w:ascii="Calibri" w:hAnsi="Calibri"/>
          <w:rFonts w:ascii="Calibri" w:hAnsi="Calibri"/>
          <w:b w:val="0"/>
          <w:sz w:val="22"/>
        </w:rPr>
        <w:t>Risk posture summary (red/amber/green dashboard)</w:t>
      </w:r>
    </w:p>
    <w:p>
      <w:pPr>
        <w:pStyle w:val="ListBullet"/>
        <w:spacing w:line="240" w:lineRule="auto"/>
      </w:pPr>
      <w:r>
        <w:rPr>
          <w:rFonts w:ascii="Calibri" w:hAnsi="Calibri"/>
          <w:rFonts w:ascii="Calibri" w:hAnsi="Calibri"/>
          <w:b w:val="0"/>
          <w:sz w:val="22"/>
        </w:rPr>
        <w:t>Top 5 critical findings with business impact</w:t>
      </w:r>
    </w:p>
    <w:p>
      <w:pPr>
        <w:pStyle w:val="ListBullet"/>
        <w:spacing w:line="240" w:lineRule="auto"/>
      </w:pPr>
      <w:r>
        <w:rPr>
          <w:rFonts w:ascii="Calibri" w:hAnsi="Calibri"/>
          <w:rFonts w:ascii="Calibri" w:hAnsi="Calibri"/>
          <w:b w:val="0"/>
          <w:sz w:val="22"/>
        </w:rPr>
        <w:t>Remediation timeline recommendations</w:t>
      </w:r>
    </w:p>
    <w:p>
      <w:pPr>
        <w:pStyle w:val="ListBullet"/>
        <w:spacing w:line="240" w:lineRule="auto"/>
      </w:pPr>
      <w:r>
        <w:rPr>
          <w:rFonts w:ascii="Calibri" w:hAnsi="Calibri"/>
          <w:rFonts w:ascii="Calibri" w:hAnsi="Calibri"/>
          <w:b w:val="0"/>
          <w:sz w:val="22"/>
        </w:rPr>
        <w:t>Compliance status overview</w:t>
      </w:r>
    </w:p>
    <w:p>
      <w:pPr>
        <w:spacing w:line="240" w:lineRule="auto"/>
      </w:pPr>
      <w:r>
        <w:rPr>
          <w:rFonts w:ascii="Calibri" w:hAnsi="Calibri"/>
          <w:rFonts w:ascii="Calibri" w:hAnsi="Calibri"/>
          <w:b w:val="0"/>
          <w:i w:val="0"/>
          <w:sz w:val="22"/>
        </w:rPr>
        <w:t>A Technical Findings Report includes:</w:t>
      </w:r>
    </w:p>
    <w:p>
      <w:pPr>
        <w:pStyle w:val="ListBullet"/>
        <w:spacing w:line="240" w:lineRule="auto"/>
      </w:pPr>
      <w:r>
        <w:rPr>
          <w:rFonts w:ascii="Calibri" w:hAnsi="Calibri"/>
          <w:rFonts w:ascii="Calibri" w:hAnsi="Calibri"/>
          <w:b w:val="0"/>
          <w:sz w:val="22"/>
        </w:rPr>
        <w:t>All findings with full technical detail</w:t>
      </w:r>
    </w:p>
    <w:p>
      <w:pPr>
        <w:pStyle w:val="ListBullet"/>
        <w:spacing w:line="240" w:lineRule="auto"/>
      </w:pPr>
      <w:r>
        <w:rPr>
          <w:rFonts w:ascii="Calibri" w:hAnsi="Calibri"/>
          <w:rFonts w:ascii="Calibri" w:hAnsi="Calibri"/>
          <w:b w:val="0"/>
          <w:sz w:val="22"/>
        </w:rPr>
        <w:t>CVSS scores and CWE mappings</w:t>
      </w:r>
    </w:p>
    <w:p>
      <w:pPr>
        <w:pStyle w:val="ListBullet"/>
        <w:spacing w:line="240" w:lineRule="auto"/>
      </w:pPr>
      <w:r>
        <w:rPr>
          <w:rFonts w:ascii="Calibri" w:hAnsi="Calibri"/>
          <w:rFonts w:ascii="Calibri" w:hAnsi="Calibri"/>
          <w:b w:val="0"/>
          <w:sz w:val="22"/>
        </w:rPr>
        <w:t>Step-by-step reproduction instructions</w:t>
      </w:r>
    </w:p>
    <w:p>
      <w:pPr>
        <w:pStyle w:val="ListBullet"/>
        <w:spacing w:line="240" w:lineRule="auto"/>
      </w:pPr>
      <w:r>
        <w:rPr>
          <w:rFonts w:ascii="Calibri" w:hAnsi="Calibri"/>
          <w:rFonts w:ascii="Calibri" w:hAnsi="Calibri"/>
          <w:b w:val="0"/>
          <w:sz w:val="22"/>
        </w:rPr>
        <w:t>Evidence screenshots and request/response pairs</w:t>
      </w:r>
    </w:p>
    <w:p>
      <w:pPr>
        <w:pStyle w:val="ListBullet"/>
        <w:spacing w:line="240" w:lineRule="auto"/>
      </w:pPr>
      <w:r>
        <w:rPr>
          <w:rFonts w:ascii="Calibri" w:hAnsi="Calibri"/>
          <w:rFonts w:ascii="Calibri" w:hAnsi="Calibri"/>
          <w:b w:val="0"/>
          <w:sz w:val="22"/>
        </w:rPr>
        <w:t>Remediation code examples</w:t>
      </w:r>
    </w:p>
    <w:p>
      <w:r>
        <w:br w:type="page"/>
      </w:r>
    </w:p>
    <w:p>
      <w:r>
        <w:rPr>
          <w:rFonts w:ascii="Calibri" w:hAnsi="Calibri"/>
          <w:rFonts w:ascii="Calibri" w:hAnsi="Calibri"/>
          <w:b/>
          <w:color w:val="1F4E79"/>
          <w:sz w:val="36"/>
        </w:rPr>
        <w:t>8. Working with the AI Security Assistant</w:t>
      </w:r>
    </w:p>
    <w:p>
      <w:pPr>
        <w:spacing w:line="240" w:lineRule="auto"/>
      </w:pPr>
      <w:r>
        <w:rPr>
          <w:rFonts w:ascii="Calibri" w:hAnsi="Calibri"/>
          <w:rFonts w:ascii="Calibri" w:hAnsi="Calibri"/>
          <w:b w:val="0"/>
          <w:i w:val="0"/>
          <w:sz w:val="22"/>
        </w:rPr>
        <w:t>AutoSecForge includes a local AI Security Assistant that can help you understand findings, draft remediation plans, and summarize reports. The AI runs entirely inside your environment — no data is sent to external APIs like OpenAI.</w:t>
      </w:r>
    </w:p>
    <w:p>
      <w:r>
        <w:rPr>
          <w:rFonts w:ascii="Calibri" w:hAnsi="Calibri"/>
          <w:rFonts w:ascii="Calibri" w:hAnsi="Calibri"/>
          <w:b/>
          <w:color w:val="1F4E79"/>
          <w:sz w:val="28"/>
        </w:rPr>
        <w:t>8.1 Opening the AI Chat</w:t>
      </w:r>
    </w:p>
    <w:p>
      <w:pPr>
        <w:spacing w:line="240" w:lineRule="auto"/>
      </w:pPr>
      <w:r>
        <w:rPr>
          <w:rFonts w:ascii="Calibri" w:hAnsi="Calibri"/>
          <w:rFonts w:ascii="Calibri" w:hAnsi="Calibri"/>
          <w:b w:val="0"/>
          <w:i w:val="0"/>
          <w:sz w:val="22"/>
        </w:rPr>
        <w:t>The AI chat widget appears as a floating button in the bottom-right corner of every page. Click the robot icon (🤖) to open the chat panel.</w:t>
      </w:r>
    </w:p>
    <w:p>
      <w:r>
        <w:rPr>
          <w:rFonts w:ascii="Calibri" w:hAnsi="Calibri"/>
          <w:rFonts w:ascii="Calibri" w:hAnsi="Calibri"/>
          <w:b/>
          <w:color w:val="1F4E79"/>
          <w:sz w:val="28"/>
        </w:rPr>
        <w:t>8.2 What You Can Ask</w:t>
      </w:r>
    </w:p>
    <w:p>
      <w:pPr>
        <w:spacing w:line="240" w:lineRule="auto"/>
      </w:pPr>
      <w:r>
        <w:rPr>
          <w:rFonts w:ascii="Calibri" w:hAnsi="Calibri"/>
          <w:rFonts w:ascii="Calibri" w:hAnsi="Calibri"/>
          <w:b w:val="0"/>
          <w:i w:val="0"/>
          <w:sz w:val="22"/>
        </w:rPr>
        <w:t>The AI understands natural language. Here are examples of useful questions:</w:t>
      </w:r>
    </w:p>
    <w:p>
      <w:pPr>
        <w:pStyle w:val="ListBullet"/>
        <w:spacing w:line="240" w:lineRule="auto"/>
      </w:pPr>
      <w:r>
        <w:rPr>
          <w:rFonts w:ascii="Calibri" w:hAnsi="Calibri"/>
          <w:rFonts w:ascii="Calibri" w:hAnsi="Calibri"/>
          <w:b w:val="0"/>
          <w:sz w:val="22"/>
        </w:rPr>
        <w:t>'Explain finding F-2026-0042 in simple terms' — Gets a plain-English explanation of a specific vulnerability</w:t>
      </w:r>
    </w:p>
    <w:p>
      <w:pPr>
        <w:pStyle w:val="ListBullet"/>
        <w:spacing w:line="240" w:lineRule="auto"/>
      </w:pPr>
      <w:r>
        <w:rPr>
          <w:rFonts w:ascii="Calibri" w:hAnsi="Calibri"/>
          <w:rFonts w:ascii="Calibri" w:hAnsi="Calibri"/>
          <w:b w:val="0"/>
          <w:sz w:val="22"/>
        </w:rPr>
        <w:t>'How do I fix the SQL injection on the login page?' — Receives step-by-step remediation guidance</w:t>
      </w:r>
    </w:p>
    <w:p>
      <w:pPr>
        <w:pStyle w:val="ListBullet"/>
        <w:spacing w:line="240" w:lineRule="auto"/>
      </w:pPr>
      <w:r>
        <w:rPr>
          <w:rFonts w:ascii="Calibri" w:hAnsi="Calibri"/>
          <w:rFonts w:ascii="Calibri" w:hAnsi="Calibri"/>
          <w:b w:val="0"/>
          <w:sz w:val="22"/>
        </w:rPr>
        <w:t>'Summarize my top 5 critical findings' — Generates an executive summary of your most urgent issues</w:t>
      </w:r>
    </w:p>
    <w:p>
      <w:pPr>
        <w:pStyle w:val="ListBullet"/>
        <w:spacing w:line="240" w:lineRule="auto"/>
      </w:pPr>
      <w:r>
        <w:rPr>
          <w:rFonts w:ascii="Calibri" w:hAnsi="Calibri"/>
          <w:rFonts w:ascii="Calibri" w:hAnsi="Calibri"/>
          <w:b w:val="0"/>
          <w:sz w:val="22"/>
        </w:rPr>
        <w:t>'What does CWE-89 mean?' — Explains security terminology and standards</w:t>
      </w:r>
    </w:p>
    <w:p>
      <w:pPr>
        <w:pStyle w:val="ListBullet"/>
        <w:spacing w:line="240" w:lineRule="auto"/>
      </w:pPr>
      <w:r>
        <w:rPr>
          <w:rFonts w:ascii="Calibri" w:hAnsi="Calibri"/>
          <w:rFonts w:ascii="Calibri" w:hAnsi="Calibri"/>
          <w:b w:val="0"/>
          <w:sz w:val="22"/>
        </w:rPr>
        <w:t>'Draft an email to my dev team about the XSS issue' — Creates a ready-to-send communication</w:t>
      </w:r>
    </w:p>
    <w:p>
      <w:pPr>
        <w:pStyle w:val="ListBullet"/>
        <w:spacing w:line="240" w:lineRule="auto"/>
      </w:pPr>
      <w:r>
        <w:rPr>
          <w:rFonts w:ascii="Calibri" w:hAnsi="Calibri"/>
          <w:rFonts w:ascii="Calibri" w:hAnsi="Calibri"/>
          <w:b w:val="0"/>
          <w:sz w:val="22"/>
        </w:rPr>
        <w:t>'Which findings affect PCI DSS compliance?' — Filters findings by compliance impact</w:t>
      </w:r>
    </w:p>
    <w:tbl>
      <w:tblPr>
        <w:tblW w:type="auto" w:w="0"/>
        <w:jc w:val="left"/>
        <w:tblLayout w:type="fixed"/>
        <w:tblLook w:firstColumn="1" w:firstRow="1" w:lastColumn="0" w:lastRow="0" w:noHBand="0" w:noVBand="1" w:val="04A0"/>
      </w:tblPr>
      <w:tblGrid>
        <w:gridCol w:w="8640"/>
      </w:tblGrid>
      <w:tr>
        <w:tc>
          <w:tcPr>
            <w:tcW w:type="dxa" w:w="8640"/>
            <w:shd w:fill="F2F8FF"/>
            <w:tcBorders>
              <w:top w:val="single" w:sz="12" w:color="1F4E79"/>
              <w:left w:val="single" w:sz="12" w:color="1F4E79"/>
              <w:bottom w:val="single" w:sz="12" w:color="1F4E79"/>
              <w:right w:val="single" w:sz="12" w:color="1F4E79"/>
            </w:tcBorders>
          </w:tcPr>
          <w:p>
            <w:pPr>
              <w:spacing w:line="240" w:lineRule="auto"/>
            </w:pPr>
            <w:r>
              <w:rPr>
                <w:rFonts w:ascii="Calibri" w:hAnsi="Calibri"/>
                <w:rFonts w:ascii="Calibri" w:hAnsi="Calibri"/>
                <w:b/>
                <w:color w:val="1F4E79"/>
                <w:sz w:val="22"/>
              </w:rPr>
              <w:t xml:space="preserve">💡 AI Keyword Routing: </w:t>
            </w:r>
            <w:r>
              <w:rPr>
                <w:rFonts w:ascii="Calibri" w:hAnsi="Calibri"/>
                <w:rFonts w:ascii="Calibri" w:hAnsi="Calibri"/>
                <w:b w:val="0"/>
                <w:sz w:val="22"/>
              </w:rPr>
              <w:t>The AI automatically routes your question to the right specialist agent based on keywords. Mention 'ZAP' or 'DAST' for dynamic scanning questions, 'SonarQube' or 'SAST' for code issues, or 'Trivy' for container vulnerabilities.</w:t>
            </w:r>
          </w:p>
        </w:tc>
      </w:tr>
    </w:tbl>
    <w:p/>
    <w:p>
      <w:r>
        <w:rPr>
          <w:rFonts w:ascii="Calibri" w:hAnsi="Calibri"/>
          <w:rFonts w:ascii="Calibri" w:hAnsi="Calibri"/>
          <w:b/>
          <w:color w:val="1F4E79"/>
          <w:sz w:val="28"/>
        </w:rPr>
        <w:t>8.3 AI Limitations</w:t>
      </w:r>
    </w:p>
    <w:p>
      <w:pPr>
        <w:spacing w:line="240" w:lineRule="auto"/>
      </w:pPr>
      <w:r>
        <w:rPr>
          <w:rFonts w:ascii="Calibri" w:hAnsi="Calibri"/>
          <w:rFonts w:ascii="Calibri" w:hAnsi="Calibri"/>
          <w:b w:val="0"/>
          <w:i w:val="0"/>
          <w:sz w:val="22"/>
        </w:rPr>
        <w:t>While the AI is a powerful assistant, it has important limitations:</w:t>
      </w:r>
    </w:p>
    <w:p>
      <w:pPr>
        <w:pStyle w:val="ListBullet"/>
        <w:spacing w:line="240" w:lineRule="auto"/>
      </w:pPr>
      <w:r>
        <w:rPr>
          <w:rFonts w:ascii="Calibri" w:hAnsi="Calibri"/>
          <w:rFonts w:ascii="Calibri" w:hAnsi="Calibri"/>
          <w:b w:val="0"/>
          <w:sz w:val="22"/>
        </w:rPr>
        <w:t>The AI does not execute scans or modify data. It only reads and summarizes.</w:t>
      </w:r>
    </w:p>
    <w:p>
      <w:pPr>
        <w:pStyle w:val="ListBullet"/>
        <w:spacing w:line="240" w:lineRule="auto"/>
      </w:pPr>
      <w:r>
        <w:rPr>
          <w:rFonts w:ascii="Calibri" w:hAnsi="Calibri"/>
          <w:rFonts w:ascii="Calibri" w:hAnsi="Calibri"/>
          <w:b w:val="0"/>
          <w:sz w:val="22"/>
        </w:rPr>
        <w:t>Always verify AI-generated code with your development team before deploying to production.</w:t>
      </w:r>
    </w:p>
    <w:p>
      <w:pPr>
        <w:pStyle w:val="ListBullet"/>
        <w:spacing w:line="240" w:lineRule="auto"/>
      </w:pPr>
      <w:r>
        <w:rPr>
          <w:rFonts w:ascii="Calibri" w:hAnsi="Calibri"/>
          <w:rFonts w:ascii="Calibri" w:hAnsi="Calibri"/>
          <w:b w:val="0"/>
          <w:sz w:val="22"/>
        </w:rPr>
        <w:t>The AI cannot access the internet. Its knowledge is based on built-in security libraries.</w:t>
      </w:r>
    </w:p>
    <w:p>
      <w:pPr>
        <w:pStyle w:val="ListBullet"/>
        <w:spacing w:line="240" w:lineRule="auto"/>
      </w:pPr>
      <w:r>
        <w:rPr>
          <w:rFonts w:ascii="Calibri" w:hAnsi="Calibri"/>
          <w:rFonts w:ascii="Calibri" w:hAnsi="Calibri"/>
          <w:b w:val="0"/>
          <w:sz w:val="22"/>
        </w:rPr>
        <w:t>For complex architectural decisions, consult your Security Manager or a qualified security architect.</w:t>
      </w:r>
    </w:p>
    <w:tbl>
      <w:tblPr>
        <w:tblW w:type="auto" w:w="0"/>
        <w:jc w:val="left"/>
        <w:tblLayout w:type="fixed"/>
        <w:tblLook w:firstColumn="1" w:firstRow="1" w:lastColumn="0" w:lastRow="0" w:noHBand="0" w:noVBand="1" w:val="04A0"/>
      </w:tblPr>
      <w:tblGrid>
        <w:gridCol w:w="8640"/>
      </w:tblGrid>
      <w:tr>
        <w:tc>
          <w:tcPr>
            <w:tcW w:type="dxa" w:w="8640"/>
            <w:shd w:fill="FFF8F2"/>
            <w:tcBorders>
              <w:top w:val="single" w:sz="12" w:color="C45911"/>
              <w:left w:val="single" w:sz="12" w:color="C45911"/>
              <w:bottom w:val="single" w:sz="12" w:color="C45911"/>
              <w:right w:val="single" w:sz="12" w:color="C45911"/>
            </w:tcBorders>
          </w:tcPr>
          <w:p>
            <w:pPr>
              <w:spacing w:line="240" w:lineRule="auto"/>
            </w:pPr>
            <w:r>
              <w:rPr>
                <w:rFonts w:ascii="Calibri" w:hAnsi="Calibri"/>
                <w:rFonts w:ascii="Calibri" w:hAnsi="Calibri"/>
                <w:b/>
                <w:color w:val="C45911"/>
                <w:sz w:val="22"/>
              </w:rPr>
              <w:t xml:space="preserve">⚠️ IMPORTANT: </w:t>
            </w:r>
            <w:r>
              <w:rPr>
                <w:rFonts w:ascii="Calibri" w:hAnsi="Calibri"/>
                <w:rFonts w:ascii="Calibri" w:hAnsi="Calibri"/>
                <w:b w:val="0"/>
                <w:sz w:val="22"/>
              </w:rPr>
              <w:t>The AI is an assistant, not a replacement for human judgment. Critical security decisions should always involve your Security Manager.</w:t>
            </w:r>
          </w:p>
        </w:tc>
      </w:tr>
    </w:tbl>
    <w:p/>
    <w:p>
      <w:r>
        <w:br w:type="page"/>
      </w:r>
    </w:p>
    <w:p>
      <w:r>
        <w:rPr>
          <w:rFonts w:ascii="Calibri" w:hAnsi="Calibri"/>
          <w:rFonts w:ascii="Calibri" w:hAnsi="Calibri"/>
          <w:b/>
          <w:color w:val="1F4E79"/>
          <w:sz w:val="36"/>
        </w:rPr>
        <w:t>9. Frequently Asked Questions</w:t>
      </w:r>
    </w:p>
    <w:p>
      <w:r>
        <w:rPr>
          <w:rFonts w:ascii="Calibri" w:hAnsi="Calibri"/>
          <w:rFonts w:ascii="Calibri" w:hAnsi="Calibri"/>
          <w:b/>
          <w:color w:val="1F4E79"/>
          <w:sz w:val="22"/>
        </w:rPr>
        <w:t>Q: Can I see other clients' findings?</w:t>
      </w:r>
    </w:p>
    <w:p>
      <w:pPr>
        <w:ind w:left="360"/>
      </w:pPr>
      <w:r>
        <w:rPr>
          <w:rFonts w:ascii="Calibri" w:hAnsi="Calibri"/>
          <w:rFonts w:ascii="Calibri" w:hAnsi="Calibri"/>
          <w:b w:val="0"/>
          <w:sz w:val="22"/>
        </w:rPr>
        <w:t>A: No. AutoSecForge uses strict tenant isolation. You can only see findings, reports, and data for your own organization. This is enforced at the database layer and audited continuously.</w:t>
      </w:r>
    </w:p>
    <w:p>
      <w:r>
        <w:rPr>
          <w:rFonts w:ascii="Calibri" w:hAnsi="Calibri"/>
          <w:rFonts w:ascii="Calibri" w:hAnsi="Calibri"/>
          <w:b/>
          <w:color w:val="1F4E79"/>
          <w:sz w:val="22"/>
        </w:rPr>
        <w:t>Q: What happens if I forget my password?</w:t>
      </w:r>
    </w:p>
    <w:p>
      <w:pPr>
        <w:ind w:left="360"/>
      </w:pPr>
      <w:r>
        <w:rPr>
          <w:rFonts w:ascii="Calibri" w:hAnsi="Calibri"/>
          <w:rFonts w:ascii="Calibri" w:hAnsi="Calibri"/>
          <w:b w:val="0"/>
          <w:sz w:val="22"/>
        </w:rPr>
        <w:t>A: Click Forgot Password on the login page. A reset link will be sent to your registered email. If you do not receive the email within 10 minutes, contact your Security Manager.</w:t>
      </w:r>
    </w:p>
    <w:p>
      <w:r>
        <w:rPr>
          <w:rFonts w:ascii="Calibri" w:hAnsi="Calibri"/>
          <w:rFonts w:ascii="Calibri" w:hAnsi="Calibri"/>
          <w:b/>
          <w:color w:val="1F4E79"/>
          <w:sz w:val="22"/>
        </w:rPr>
        <w:t>Q: Why can't I download a report?</w:t>
      </w:r>
    </w:p>
    <w:p>
      <w:pPr>
        <w:ind w:left="360"/>
      </w:pPr>
      <w:r>
        <w:rPr>
          <w:rFonts w:ascii="Calibri" w:hAnsi="Calibri"/>
          <w:rFonts w:ascii="Calibri" w:hAnsi="Calibri"/>
          <w:b w:val="0"/>
          <w:sz w:val="22"/>
        </w:rPr>
        <w:t>A: Reports must be approved by your Security Manager before they are available for download. If a report shows as Pending, it is still under review. You will receive a notification when it is approved.</w:t>
      </w:r>
    </w:p>
    <w:p>
      <w:r>
        <w:rPr>
          <w:rFonts w:ascii="Calibri" w:hAnsi="Calibri"/>
          <w:rFonts w:ascii="Calibri" w:hAnsi="Calibri"/>
          <w:b/>
          <w:color w:val="1F4E79"/>
          <w:sz w:val="22"/>
        </w:rPr>
        <w:t>Q: Can I invite my colleagues to the platform?</w:t>
      </w:r>
    </w:p>
    <w:p>
      <w:pPr>
        <w:ind w:left="360"/>
      </w:pPr>
      <w:r>
        <w:rPr>
          <w:rFonts w:ascii="Calibri" w:hAnsi="Calibri"/>
          <w:rFonts w:ascii="Calibri" w:hAnsi="Calibri"/>
          <w:b w:val="0"/>
          <w:sz w:val="22"/>
        </w:rPr>
        <w:t>A: Only Security Managers and Super Admins can create new user accounts. Send your colleague's name and email to your Security Manager with a request for Client-level access.</w:t>
      </w:r>
    </w:p>
    <w:p>
      <w:r>
        <w:rPr>
          <w:rFonts w:ascii="Calibri" w:hAnsi="Calibri"/>
          <w:rFonts w:ascii="Calibri" w:hAnsi="Calibri"/>
          <w:b/>
          <w:color w:val="1F4E79"/>
          <w:sz w:val="22"/>
        </w:rPr>
        <w:t>Q: Is my data encrypted?</w:t>
      </w:r>
    </w:p>
    <w:p>
      <w:pPr>
        <w:ind w:left="360"/>
      </w:pPr>
      <w:r>
        <w:rPr>
          <w:rFonts w:ascii="Calibri" w:hAnsi="Calibri"/>
          <w:rFonts w:ascii="Calibri" w:hAnsi="Calibri"/>
          <w:b w:val="0"/>
          <w:sz w:val="22"/>
        </w:rPr>
        <w:t>A: Yes. All data in transit uses TLS 1.3. Data at rest is encrypted using MySQL's native Transparent Data Encryption (TDE). Evidence files are stored in an isolated volume with restricted access.</w:t>
      </w:r>
    </w:p>
    <w:p>
      <w:r>
        <w:rPr>
          <w:rFonts w:ascii="Calibri" w:hAnsi="Calibri"/>
          <w:rFonts w:ascii="Calibri" w:hAnsi="Calibri"/>
          <w:b/>
          <w:color w:val="1F4E79"/>
          <w:sz w:val="22"/>
        </w:rPr>
        <w:t>Q: What browsers are supported?</w:t>
      </w:r>
    </w:p>
    <w:p>
      <w:pPr>
        <w:ind w:left="360"/>
      </w:pPr>
      <w:r>
        <w:rPr>
          <w:rFonts w:ascii="Calibri" w:hAnsi="Calibri"/>
          <w:rFonts w:ascii="Calibri" w:hAnsi="Calibri"/>
          <w:b w:val="0"/>
          <w:sz w:val="22"/>
        </w:rPr>
        <w:t>A: AutoSecForge v2.0 (AdminLTE v4) supports Chrome, Firefox, Safari, and Edge (latest versions). Internet Explorer is not supported.</w:t>
      </w:r>
    </w:p>
    <w:p>
      <w:r>
        <w:rPr>
          <w:rFonts w:ascii="Calibri" w:hAnsi="Calibri"/>
          <w:rFonts w:ascii="Calibri" w:hAnsi="Calibri"/>
          <w:b/>
          <w:color w:val="1F4E79"/>
          <w:sz w:val="22"/>
        </w:rPr>
        <w:t>Q: Can I use AutoSecForge on my phone?</w:t>
      </w:r>
    </w:p>
    <w:p>
      <w:pPr>
        <w:ind w:left="360"/>
      </w:pPr>
      <w:r>
        <w:rPr>
          <w:rFonts w:ascii="Calibri" w:hAnsi="Calibri"/>
          <w:rFonts w:ascii="Calibri" w:hAnsi="Calibri"/>
          <w:b w:val="0"/>
          <w:sz w:val="22"/>
        </w:rPr>
        <w:t>A: Yes. The AdminLTE v4 interface is fully responsive. The sidebar collapses into a hamburger menu on mobile, and all tables support horizontal scrolling.</w:t>
      </w:r>
    </w:p>
    <w:p>
      <w:r>
        <w:rPr>
          <w:rFonts w:ascii="Calibri" w:hAnsi="Calibri"/>
          <w:rFonts w:ascii="Calibri" w:hAnsi="Calibri"/>
          <w:b/>
          <w:color w:val="1F4E79"/>
          <w:sz w:val="22"/>
        </w:rPr>
        <w:t>Q: How often are findings updated?</w:t>
      </w:r>
    </w:p>
    <w:p>
      <w:pPr>
        <w:ind w:left="360"/>
      </w:pPr>
      <w:r>
        <w:rPr>
          <w:rFonts w:ascii="Calibri" w:hAnsi="Calibri"/>
          <w:rFonts w:ascii="Calibri" w:hAnsi="Calibri"/>
          <w:b w:val="0"/>
          <w:sz w:val="22"/>
        </w:rPr>
        <w:t>A: Findings are published as soon as the pentester completes analysis and your Security Manager approves them. For continuous scanning (ASM), new findings may appear daily.</w:t>
      </w:r>
    </w:p>
    <w:p>
      <w:r>
        <w:rPr>
          <w:rFonts w:ascii="Calibri" w:hAnsi="Calibri"/>
          <w:rFonts w:ascii="Calibri" w:hAnsi="Calibri"/>
          <w:b/>
          <w:color w:val="1F4E79"/>
          <w:sz w:val="22"/>
        </w:rPr>
        <w:t>Q: What is the difference between 'Fixed' and 'Verified' status?</w:t>
      </w:r>
    </w:p>
    <w:p>
      <w:pPr>
        <w:ind w:left="360"/>
      </w:pPr>
      <w:r>
        <w:rPr>
          <w:rFonts w:ascii="Calibri" w:hAnsi="Calibri"/>
          <w:rFonts w:ascii="Calibri" w:hAnsi="Calibri"/>
          <w:b w:val="0"/>
          <w:sz w:val="22"/>
        </w:rPr>
        <w:t>A: 'Fixed' means your team believes the issue is resolved. 'Verified' means the pentester has independently retested and confirmed the fix works. Only Verified findings are considered closed.</w:t>
      </w:r>
    </w:p>
    <w:p>
      <w:r>
        <w:rPr>
          <w:rFonts w:ascii="Calibri" w:hAnsi="Calibri"/>
          <w:rFonts w:ascii="Calibri" w:hAnsi="Calibri"/>
          <w:b/>
          <w:color w:val="1F4E79"/>
          <w:sz w:val="22"/>
        </w:rPr>
        <w:t>Q: Can I export my data?</w:t>
      </w:r>
    </w:p>
    <w:p>
      <w:pPr>
        <w:ind w:left="360"/>
      </w:pPr>
      <w:r>
        <w:rPr>
          <w:rFonts w:ascii="Calibri" w:hAnsi="Calibri"/>
          <w:rFonts w:ascii="Calibri" w:hAnsi="Calibri"/>
          <w:b w:val="0"/>
          <w:sz w:val="22"/>
        </w:rPr>
        <w:t>A: Yes. You can export findings, remediation data, and reports in CSV, Excel, JSON, PDF, or Word formats. Go to the relevant page and click the Export button.</w:t>
      </w:r>
    </w:p>
    <w:p>
      <w:r>
        <w:br w:type="page"/>
      </w:r>
    </w:p>
    <w:p>
      <w:r>
        <w:rPr>
          <w:rFonts w:ascii="Calibri" w:hAnsi="Calibri"/>
          <w:rFonts w:ascii="Calibri" w:hAnsi="Calibri"/>
          <w:b/>
          <w:color w:val="1F4E79"/>
          <w:sz w:val="36"/>
        </w:rPr>
        <w:t>10. Troubleshooting</w:t>
      </w:r>
    </w:p>
    <w:p>
      <w:pPr>
        <w:spacing w:line="240" w:lineRule="auto"/>
      </w:pPr>
      <w:r>
        <w:rPr>
          <w:rFonts w:ascii="Calibri" w:hAnsi="Calibri"/>
          <w:rFonts w:ascii="Calibri" w:hAnsi="Calibri"/>
          <w:b w:val="0"/>
          <w:i w:val="0"/>
          <w:sz w:val="22"/>
        </w:rPr>
        <w:t>If you encounter issues while using AutoSecForge, use this guide to diagnose and resolve them. If the issue persists, contact your Security Manager with the error details.</w:t>
      </w:r>
    </w:p>
    <w:p>
      <w:r>
        <w:rPr>
          <w:rFonts w:ascii="Calibri" w:hAnsi="Calibri"/>
          <w:rFonts w:ascii="Calibri" w:hAnsi="Calibri"/>
          <w:b/>
          <w:color w:val="1F4E79"/>
          <w:sz w:val="28"/>
        </w:rPr>
        <w:t>10.1 Common Issues &amp; Solutions</w:t>
      </w:r>
    </w:p>
    <w:tbl>
      <w:tblPr>
        <w:tblStyle w:val="TableGrid"/>
        <w:tblW w:type="auto" w:w="0"/>
        <w:jc w:val="left"/>
        <w:tblLayout w:type="fixed"/>
        <w:tblLook w:firstColumn="1" w:firstRow="1" w:lastColumn="0" w:lastRow="0" w:noHBand="0" w:noVBand="1" w:val="04A0"/>
      </w:tblPr>
      <w:tblGrid>
        <w:gridCol w:w="3168"/>
        <w:gridCol w:w="3312"/>
        <w:gridCol w:w="2880"/>
      </w:tblGrid>
      <w:tr>
        <w:tc>
          <w:tcPr>
            <w:tcW w:type="dxa" w:w="2880"/>
            <w:shd w:fill="1F4E79"/>
          </w:tcPr>
          <w:p>
            <w:r>
              <w:rPr>
                <w:rFonts w:ascii="Calibri" w:hAnsi="Calibri"/>
                <w:rFonts w:ascii="Calibri" w:hAnsi="Calibri"/>
                <w:b/>
                <w:color w:val="FFFFFF"/>
                <w:sz w:val="22"/>
              </w:rPr>
              <w:t>Symptom</w:t>
            </w:r>
          </w:p>
        </w:tc>
        <w:tc>
          <w:tcPr>
            <w:tcW w:type="dxa" w:w="2880"/>
            <w:shd w:fill="1F4E79"/>
          </w:tcPr>
          <w:p>
            <w:r>
              <w:rPr>
                <w:rFonts w:ascii="Calibri" w:hAnsi="Calibri"/>
                <w:rFonts w:ascii="Calibri" w:hAnsi="Calibri"/>
                <w:b/>
                <w:color w:val="FFFFFF"/>
                <w:sz w:val="22"/>
              </w:rPr>
              <w:t>Likely Cause</w:t>
            </w:r>
          </w:p>
        </w:tc>
        <w:tc>
          <w:tcPr>
            <w:tcW w:type="dxa" w:w="2880"/>
            <w:shd w:fill="1F4E79"/>
          </w:tcPr>
          <w:p>
            <w:r>
              <w:rPr>
                <w:rFonts w:ascii="Calibri" w:hAnsi="Calibri"/>
                <w:rFonts w:ascii="Calibri" w:hAnsi="Calibri"/>
                <w:b/>
                <w:color w:val="FFFFFF"/>
                <w:sz w:val="22"/>
              </w:rPr>
              <w:t>Resolution</w:t>
            </w:r>
          </w:p>
        </w:tc>
      </w:tr>
      <w:tr>
        <w:tc>
          <w:tcPr>
            <w:tcW w:type="dxa" w:w="3168"/>
          </w:tcPr>
          <w:p>
            <w:r>
              <w:rPr>
                <w:rFonts w:ascii="Calibri" w:hAnsi="Calibri"/>
                <w:rFonts w:ascii="Calibri" w:hAnsi="Calibri"/>
                <w:b w:val="0"/>
                <w:sz w:val="20"/>
              </w:rPr>
              <w:t>Cannot log in</w:t>
            </w:r>
          </w:p>
        </w:tc>
        <w:tc>
          <w:tcPr>
            <w:tcW w:type="dxa" w:w="3312"/>
          </w:tcPr>
          <w:p>
            <w:r>
              <w:rPr>
                <w:rFonts w:ascii="Calibri" w:hAnsi="Calibri"/>
                <w:rFonts w:ascii="Calibri" w:hAnsi="Calibri"/>
                <w:b w:val="0"/>
                <w:sz w:val="20"/>
              </w:rPr>
              <w:t>Wrong password or expired account</w:t>
            </w:r>
          </w:p>
        </w:tc>
        <w:tc>
          <w:tcPr>
            <w:tcW w:type="dxa" w:w="2880"/>
          </w:tcPr>
          <w:p>
            <w:r>
              <w:rPr>
                <w:rFonts w:ascii="Calibri" w:hAnsi="Calibri"/>
                <w:rFonts w:ascii="Calibri" w:hAnsi="Calibri"/>
                <w:b w:val="0"/>
                <w:sz w:val="20"/>
              </w:rPr>
              <w:t>Use Forgot Password. If still locked, contact Security Manager.</w:t>
            </w:r>
          </w:p>
        </w:tc>
      </w:tr>
      <w:tr>
        <w:tc>
          <w:tcPr>
            <w:tcW w:type="dxa" w:w="3168"/>
          </w:tcPr>
          <w:p>
            <w:r>
              <w:rPr>
                <w:rFonts w:ascii="Calibri" w:hAnsi="Calibri"/>
                <w:rFonts w:ascii="Calibri" w:hAnsi="Calibri"/>
                <w:b w:val="0"/>
                <w:sz w:val="20"/>
              </w:rPr>
              <w:t>Dashboard loads slowly</w:t>
            </w:r>
          </w:p>
        </w:tc>
        <w:tc>
          <w:tcPr>
            <w:tcW w:type="dxa" w:w="3312"/>
          </w:tcPr>
          <w:p>
            <w:r>
              <w:rPr>
                <w:rFonts w:ascii="Calibri" w:hAnsi="Calibri"/>
                <w:rFonts w:ascii="Calibri" w:hAnsi="Calibri"/>
                <w:b w:val="0"/>
                <w:sz w:val="20"/>
              </w:rPr>
              <w:t>Large dataset or network latency</w:t>
            </w:r>
          </w:p>
        </w:tc>
        <w:tc>
          <w:tcPr>
            <w:tcW w:type="dxa" w:w="2880"/>
          </w:tcPr>
          <w:p>
            <w:r>
              <w:rPr>
                <w:rFonts w:ascii="Calibri" w:hAnsi="Calibri"/>
                <w:rFonts w:ascii="Calibri" w:hAnsi="Calibri"/>
                <w:b w:val="0"/>
                <w:sz w:val="20"/>
              </w:rPr>
              <w:t>Wait 10 seconds. Try refreshing. Clear browser cache if persistent.</w:t>
            </w:r>
          </w:p>
        </w:tc>
      </w:tr>
      <w:tr>
        <w:tc>
          <w:tcPr>
            <w:tcW w:type="dxa" w:w="3168"/>
          </w:tcPr>
          <w:p>
            <w:r>
              <w:rPr>
                <w:rFonts w:ascii="Calibri" w:hAnsi="Calibri"/>
                <w:rFonts w:ascii="Calibri" w:hAnsi="Calibri"/>
                <w:b w:val="0"/>
                <w:sz w:val="20"/>
              </w:rPr>
              <w:t>Findings table is empty</w:t>
            </w:r>
          </w:p>
        </w:tc>
        <w:tc>
          <w:tcPr>
            <w:tcW w:type="dxa" w:w="3312"/>
          </w:tcPr>
          <w:p>
            <w:r>
              <w:rPr>
                <w:rFonts w:ascii="Calibri" w:hAnsi="Calibri"/>
                <w:rFonts w:ascii="Calibri" w:hAnsi="Calibri"/>
                <w:b w:val="0"/>
                <w:sz w:val="20"/>
              </w:rPr>
              <w:t>No scans completed yet or filters active</w:t>
            </w:r>
          </w:p>
        </w:tc>
        <w:tc>
          <w:tcPr>
            <w:tcW w:type="dxa" w:w="2880"/>
          </w:tcPr>
          <w:p>
            <w:r>
              <w:rPr>
                <w:rFonts w:ascii="Calibri" w:hAnsi="Calibri"/>
                <w:rFonts w:ascii="Calibri" w:hAnsi="Calibri"/>
                <w:b w:val="0"/>
                <w:sz w:val="20"/>
              </w:rPr>
              <w:t>Check date filters. Contact Security Manager to confirm scan status.</w:t>
            </w:r>
          </w:p>
        </w:tc>
      </w:tr>
      <w:tr>
        <w:tc>
          <w:tcPr>
            <w:tcW w:type="dxa" w:w="3168"/>
          </w:tcPr>
          <w:p>
            <w:r>
              <w:rPr>
                <w:rFonts w:ascii="Calibri" w:hAnsi="Calibri"/>
                <w:rFonts w:ascii="Calibri" w:hAnsi="Calibri"/>
                <w:b w:val="0"/>
                <w:sz w:val="20"/>
              </w:rPr>
              <w:t>Report download fails</w:t>
            </w:r>
          </w:p>
        </w:tc>
        <w:tc>
          <w:tcPr>
            <w:tcW w:type="dxa" w:w="3312"/>
          </w:tcPr>
          <w:p>
            <w:r>
              <w:rPr>
                <w:rFonts w:ascii="Calibri" w:hAnsi="Calibri"/>
                <w:rFonts w:ascii="Calibri" w:hAnsi="Calibri"/>
                <w:b w:val="0"/>
                <w:sz w:val="20"/>
              </w:rPr>
              <w:t>Report not yet approved or browser blocker</w:t>
            </w:r>
          </w:p>
        </w:tc>
        <w:tc>
          <w:tcPr>
            <w:tcW w:type="dxa" w:w="2880"/>
          </w:tcPr>
          <w:p>
            <w:r>
              <w:rPr>
                <w:rFonts w:ascii="Calibri" w:hAnsi="Calibri"/>
                <w:rFonts w:ascii="Calibri" w:hAnsi="Calibri"/>
                <w:b w:val="0"/>
                <w:sz w:val="20"/>
              </w:rPr>
              <w:t>Ensure report shows Approved. Disable pop-up blockers. Try a different browser.</w:t>
            </w:r>
          </w:p>
        </w:tc>
      </w:tr>
      <w:tr>
        <w:tc>
          <w:tcPr>
            <w:tcW w:type="dxa" w:w="3168"/>
          </w:tcPr>
          <w:p>
            <w:r>
              <w:rPr>
                <w:rFonts w:ascii="Calibri" w:hAnsi="Calibri"/>
                <w:rFonts w:ascii="Calibri" w:hAnsi="Calibri"/>
                <w:b w:val="0"/>
                <w:sz w:val="20"/>
              </w:rPr>
              <w:t>AI chat not responding</w:t>
            </w:r>
          </w:p>
        </w:tc>
        <w:tc>
          <w:tcPr>
            <w:tcW w:type="dxa" w:w="3312"/>
          </w:tcPr>
          <w:p>
            <w:r>
              <w:rPr>
                <w:rFonts w:ascii="Calibri" w:hAnsi="Calibri"/>
                <w:rFonts w:ascii="Calibri" w:hAnsi="Calibri"/>
                <w:b w:val="0"/>
                <w:sz w:val="20"/>
              </w:rPr>
              <w:t>AI service restarting or keyword mismatch</w:t>
            </w:r>
          </w:p>
        </w:tc>
        <w:tc>
          <w:tcPr>
            <w:tcW w:type="dxa" w:w="2880"/>
          </w:tcPr>
          <w:p>
            <w:r>
              <w:rPr>
                <w:rFonts w:ascii="Calibri" w:hAnsi="Calibri"/>
                <w:rFonts w:ascii="Calibri" w:hAnsi="Calibri"/>
                <w:b w:val="0"/>
                <w:sz w:val="20"/>
              </w:rPr>
              <w:t>Wait 30 seconds and retry. Include tool names (e.g., 'ZAP', 'SonarQube') in your question.</w:t>
            </w:r>
          </w:p>
        </w:tc>
      </w:tr>
    </w:tbl>
    <w:p>
      <w:r>
        <w:rPr>
          <w:rFonts w:ascii="Calibri" w:hAnsi="Calibri"/>
          <w:rFonts w:ascii="Calibri" w:hAnsi="Calibri"/>
          <w:b/>
          <w:color w:val="1F4E79"/>
          <w:sz w:val="28"/>
        </w:rPr>
        <w:t>10.2 Browser-Specific Tips</w:t>
      </w:r>
    </w:p>
    <w:p>
      <w:pPr>
        <w:pStyle w:val="ListBullet"/>
        <w:spacing w:line="240" w:lineRule="auto"/>
      </w:pPr>
      <w:r>
        <w:rPr>
          <w:rFonts w:ascii="Calibri" w:hAnsi="Calibri"/>
          <w:rFonts w:ascii="Calibri" w:hAnsi="Calibri"/>
          <w:b w:val="0"/>
          <w:sz w:val="22"/>
        </w:rPr>
        <w:t>Chrome: Press Ctrl+Shift+R (Windows) or Cmd+Shift+R (Mac) to hard-refresh and clear cache.</w:t>
      </w:r>
    </w:p>
    <w:p>
      <w:pPr>
        <w:pStyle w:val="ListBullet"/>
        <w:spacing w:line="240" w:lineRule="auto"/>
      </w:pPr>
      <w:r>
        <w:rPr>
          <w:rFonts w:ascii="Calibri" w:hAnsi="Calibri"/>
          <w:rFonts w:ascii="Calibri" w:hAnsi="Calibri"/>
          <w:b w:val="0"/>
          <w:sz w:val="22"/>
        </w:rPr>
        <w:t>Firefox: Use Ctrl+F5 to force a full page reload.</w:t>
      </w:r>
    </w:p>
    <w:p>
      <w:pPr>
        <w:pStyle w:val="ListBullet"/>
        <w:spacing w:line="240" w:lineRule="auto"/>
      </w:pPr>
      <w:r>
        <w:rPr>
          <w:rFonts w:ascii="Calibri" w:hAnsi="Calibri"/>
          <w:rFonts w:ascii="Calibri" w:hAnsi="Calibri"/>
          <w:b w:val="0"/>
          <w:sz w:val="22"/>
        </w:rPr>
        <w:t>Safari: Enable Develop menu → Empty Caches if experiencing UI glitches.</w:t>
      </w:r>
    </w:p>
    <w:p>
      <w:pPr>
        <w:pStyle w:val="ListBullet"/>
        <w:spacing w:line="240" w:lineRule="auto"/>
      </w:pPr>
      <w:r>
        <w:rPr>
          <w:rFonts w:ascii="Calibri" w:hAnsi="Calibri"/>
          <w:rFonts w:ascii="Calibri" w:hAnsi="Calibri"/>
          <w:b w:val="0"/>
          <w:sz w:val="22"/>
        </w:rPr>
        <w:t>Edge: Use Ctrl+F5 or open InPrivate window to test if an extension is causing issues.</w:t>
      </w:r>
    </w:p>
    <w:p>
      <w:r>
        <w:rPr>
          <w:rFonts w:ascii="Calibri" w:hAnsi="Calibri"/>
          <w:rFonts w:ascii="Calibri" w:hAnsi="Calibri"/>
          <w:b/>
          <w:color w:val="1F4E79"/>
          <w:sz w:val="28"/>
        </w:rPr>
        <w:t>10.3 Collecting Error Information</w:t>
      </w:r>
    </w:p>
    <w:p>
      <w:pPr>
        <w:spacing w:line="240" w:lineRule="auto"/>
      </w:pPr>
      <w:r>
        <w:rPr>
          <w:rFonts w:ascii="Calibri" w:hAnsi="Calibri"/>
          <w:rFonts w:ascii="Calibri" w:hAnsi="Calibri"/>
          <w:b w:val="0"/>
          <w:i w:val="0"/>
          <w:sz w:val="22"/>
        </w:rPr>
        <w:t>If you need to report a bug to your Security Manager, please include:</w:t>
      </w:r>
    </w:p>
    <w:p>
      <w:pPr>
        <w:pStyle w:val="ListNumber"/>
        <w:spacing w:line="240" w:lineRule="auto"/>
      </w:pPr>
      <w:r>
        <w:rPr>
          <w:rFonts w:ascii="Calibri" w:hAnsi="Calibri"/>
          <w:rFonts w:ascii="Calibri" w:hAnsi="Calibri"/>
          <w:b w:val="0"/>
          <w:sz w:val="22"/>
        </w:rPr>
        <w:t>The exact URL of the page where the issue occurred</w:t>
      </w:r>
    </w:p>
    <w:p>
      <w:pPr>
        <w:pStyle w:val="ListNumber"/>
        <w:spacing w:line="240" w:lineRule="auto"/>
      </w:pPr>
      <w:r>
        <w:rPr>
          <w:rFonts w:ascii="Calibri" w:hAnsi="Calibri"/>
          <w:rFonts w:ascii="Calibri" w:hAnsi="Calibri"/>
          <w:b w:val="0"/>
          <w:sz w:val="22"/>
        </w:rPr>
        <w:t>A screenshot of the error message or broken page</w:t>
      </w:r>
    </w:p>
    <w:p>
      <w:pPr>
        <w:pStyle w:val="ListNumber"/>
        <w:spacing w:line="240" w:lineRule="auto"/>
      </w:pPr>
      <w:r>
        <w:rPr>
          <w:rFonts w:ascii="Calibri" w:hAnsi="Calibri"/>
          <w:rFonts w:ascii="Calibri" w:hAnsi="Calibri"/>
          <w:b w:val="0"/>
          <w:sz w:val="22"/>
        </w:rPr>
        <w:t>Your browser name and version (e.g., Chrome 125)</w:t>
      </w:r>
    </w:p>
    <w:p>
      <w:pPr>
        <w:pStyle w:val="ListNumber"/>
        <w:spacing w:line="240" w:lineRule="auto"/>
      </w:pPr>
      <w:r>
        <w:rPr>
          <w:rFonts w:ascii="Calibri" w:hAnsi="Calibri"/>
          <w:rFonts w:ascii="Calibri" w:hAnsi="Calibri"/>
          <w:b w:val="0"/>
          <w:sz w:val="22"/>
        </w:rPr>
        <w:t>The date and time the issue occurred</w:t>
      </w:r>
    </w:p>
    <w:p>
      <w:pPr>
        <w:pStyle w:val="ListNumber"/>
        <w:spacing w:line="240" w:lineRule="auto"/>
      </w:pPr>
      <w:r>
        <w:rPr>
          <w:rFonts w:ascii="Calibri" w:hAnsi="Calibri"/>
          <w:rFonts w:ascii="Calibri" w:hAnsi="Calibri"/>
          <w:b w:val="0"/>
          <w:sz w:val="22"/>
        </w:rPr>
        <w:t>What you were trying to do when the error happened</w:t>
      </w:r>
    </w:p>
    <w:tbl>
      <w:tblPr>
        <w:tblW w:type="auto" w:w="0"/>
        <w:jc w:val="left"/>
        <w:tblLayout w:type="fixed"/>
        <w:tblLook w:firstColumn="1" w:firstRow="1" w:lastColumn="0" w:lastRow="0" w:noHBand="0" w:noVBand="1" w:val="04A0"/>
      </w:tblPr>
      <w:tblGrid>
        <w:gridCol w:w="8640"/>
      </w:tblGrid>
      <w:tr>
        <w:tc>
          <w:tcPr>
            <w:tcW w:type="dxa" w:w="8640"/>
            <w:shd w:fill="F2F8FF"/>
            <w:tcBorders>
              <w:top w:val="single" w:sz="12" w:color="1F4E79"/>
              <w:left w:val="single" w:sz="12" w:color="1F4E79"/>
              <w:bottom w:val="single" w:sz="12" w:color="1F4E79"/>
              <w:right w:val="single" w:sz="12" w:color="1F4E79"/>
            </w:tcBorders>
          </w:tcPr>
          <w:p>
            <w:pPr>
              <w:spacing w:line="240" w:lineRule="auto"/>
            </w:pPr>
            <w:r>
              <w:rPr>
                <w:rFonts w:ascii="Calibri" w:hAnsi="Calibri"/>
                <w:rFonts w:ascii="Calibri" w:hAnsi="Calibri"/>
                <w:b/>
                <w:color w:val="1F4E79"/>
                <w:sz w:val="22"/>
              </w:rPr>
              <w:t xml:space="preserve">💡 Error Logs: </w:t>
            </w:r>
            <w:r>
              <w:rPr>
                <w:rFonts w:ascii="Calibri" w:hAnsi="Calibri"/>
                <w:rFonts w:ascii="Calibri" w:hAnsi="Calibri"/>
                <w:b w:val="0"/>
                <w:sz w:val="22"/>
              </w:rPr>
              <w:t>AutoSecForge logs all errors automatically. Your Security Manager can check the system logs without needing you to reproduce the issue.</w:t>
            </w:r>
          </w:p>
        </w:tc>
      </w:tr>
    </w:tbl>
    <w:p/>
    <w:p>
      <w:r>
        <w:br w:type="page"/>
      </w:r>
    </w:p>
    <w:p>
      <w:r>
        <w:rPr>
          <w:rFonts w:ascii="Calibri" w:hAnsi="Calibri"/>
          <w:rFonts w:ascii="Calibri" w:hAnsi="Calibri"/>
          <w:b/>
          <w:color w:val="1F4E79"/>
          <w:sz w:val="36"/>
        </w:rPr>
        <w:t>11. Security Best Practices for Clients</w:t>
      </w:r>
    </w:p>
    <w:p>
      <w:pPr>
        <w:spacing w:line="240" w:lineRule="auto"/>
      </w:pPr>
      <w:r>
        <w:rPr>
          <w:rFonts w:ascii="Calibri" w:hAnsi="Calibri"/>
          <w:rFonts w:ascii="Calibri" w:hAnsi="Calibri"/>
          <w:b w:val="0"/>
          <w:i w:val="0"/>
          <w:sz w:val="22"/>
        </w:rPr>
        <w:t>As a user of a security platform, you play an important role in keeping your organization's data safe. Follow these best practices:</w:t>
      </w:r>
    </w:p>
    <w:p>
      <w:pPr>
        <w:pStyle w:val="ListBullet"/>
        <w:spacing w:line="240" w:lineRule="auto"/>
      </w:pPr>
      <w:r>
        <w:rPr>
          <w:rFonts w:ascii="Calibri" w:hAnsi="Calibri"/>
          <w:rFonts w:ascii="Calibri" w:hAnsi="Calibri"/>
          <w:b w:val="0"/>
          <w:sz w:val="22"/>
        </w:rPr>
        <w:t>Use a strong, unique password for AutoSecForge. Do not reuse passwords from other systems.</w:t>
      </w:r>
    </w:p>
    <w:p>
      <w:pPr>
        <w:pStyle w:val="ListBullet"/>
        <w:spacing w:line="240" w:lineRule="auto"/>
      </w:pPr>
      <w:r>
        <w:rPr>
          <w:rFonts w:ascii="Calibri" w:hAnsi="Calibri"/>
          <w:rFonts w:ascii="Calibri" w:hAnsi="Calibri"/>
          <w:b w:val="0"/>
          <w:sz w:val="22"/>
        </w:rPr>
        <w:t>Log out when you are finished, especially on shared computers. Click your profile icon → Logout.</w:t>
      </w:r>
    </w:p>
    <w:p>
      <w:pPr>
        <w:pStyle w:val="ListBullet"/>
        <w:spacing w:line="240" w:lineRule="auto"/>
      </w:pPr>
      <w:r>
        <w:rPr>
          <w:rFonts w:ascii="Calibri" w:hAnsi="Calibri"/>
          <w:rFonts w:ascii="Calibri" w:hAnsi="Calibri"/>
          <w:b w:val="0"/>
          <w:sz w:val="22"/>
        </w:rPr>
        <w:t>Do not share your login credentials with colleagues. Each user should have their own account.</w:t>
      </w:r>
    </w:p>
    <w:p>
      <w:pPr>
        <w:pStyle w:val="ListBullet"/>
        <w:spacing w:line="240" w:lineRule="auto"/>
      </w:pPr>
      <w:r>
        <w:rPr>
          <w:rFonts w:ascii="Calibri" w:hAnsi="Calibri"/>
          <w:rFonts w:ascii="Calibri" w:hAnsi="Calibri"/>
          <w:b w:val="0"/>
          <w:sz w:val="22"/>
        </w:rPr>
        <w:t>Verify report downloads by checking the file hash (SHA-256) if your organization requires it.</w:t>
      </w:r>
    </w:p>
    <w:p>
      <w:pPr>
        <w:pStyle w:val="ListBullet"/>
        <w:spacing w:line="240" w:lineRule="auto"/>
      </w:pPr>
      <w:r>
        <w:rPr>
          <w:rFonts w:ascii="Calibri" w:hAnsi="Calibri"/>
          <w:rFonts w:ascii="Calibri" w:hAnsi="Calibri"/>
          <w:b w:val="0"/>
          <w:sz w:val="22"/>
        </w:rPr>
        <w:t>Store downloaded reports securely. They contain sensitive vulnerability information.</w:t>
      </w:r>
    </w:p>
    <w:p>
      <w:pPr>
        <w:pStyle w:val="ListBullet"/>
        <w:spacing w:line="240" w:lineRule="auto"/>
      </w:pPr>
      <w:r>
        <w:rPr>
          <w:rFonts w:ascii="Calibri" w:hAnsi="Calibri"/>
          <w:rFonts w:ascii="Calibri" w:hAnsi="Calibri"/>
          <w:b w:val="0"/>
          <w:sz w:val="22"/>
        </w:rPr>
        <w:t>Report suspicious activity immediately — unexpected findings, unknown login alerts, or emails asking for your password.</w:t>
      </w:r>
    </w:p>
    <w:p>
      <w:pPr>
        <w:pStyle w:val="ListBullet"/>
        <w:spacing w:line="240" w:lineRule="auto"/>
      </w:pPr>
      <w:r>
        <w:rPr>
          <w:rFonts w:ascii="Calibri" w:hAnsi="Calibri"/>
          <w:rFonts w:ascii="Calibri" w:hAnsi="Calibri"/>
          <w:b w:val="0"/>
          <w:sz w:val="22"/>
        </w:rPr>
        <w:t>Keep your browser updated. AutoSecForge requires a modern browser for security features like TLS 1.3.</w:t>
      </w:r>
    </w:p>
    <w:p>
      <w:pPr>
        <w:pStyle w:val="ListBullet"/>
        <w:spacing w:line="240" w:lineRule="auto"/>
      </w:pPr>
      <w:r>
        <w:rPr>
          <w:rFonts w:ascii="Calibri" w:hAnsi="Calibri"/>
          <w:rFonts w:ascii="Calibri" w:hAnsi="Calibri"/>
          <w:b w:val="0"/>
          <w:sz w:val="22"/>
        </w:rPr>
        <w:t>Do not upload production credentials, database dumps, or customer PII as evidence. Use sanitized examples only.</w:t>
      </w:r>
    </w:p>
    <w:tbl>
      <w:tblPr>
        <w:tblW w:type="auto" w:w="0"/>
        <w:jc w:val="left"/>
        <w:tblLayout w:type="fixed"/>
        <w:tblLook w:firstColumn="1" w:firstRow="1" w:lastColumn="0" w:lastRow="0" w:noHBand="0" w:noVBand="1" w:val="04A0"/>
      </w:tblPr>
      <w:tblGrid>
        <w:gridCol w:w="8640"/>
      </w:tblGrid>
      <w:tr>
        <w:tc>
          <w:tcPr>
            <w:tcW w:type="dxa" w:w="8640"/>
            <w:shd w:fill="FFF8F2"/>
            <w:tcBorders>
              <w:top w:val="single" w:sz="12" w:color="C45911"/>
              <w:left w:val="single" w:sz="12" w:color="C45911"/>
              <w:bottom w:val="single" w:sz="12" w:color="C45911"/>
              <w:right w:val="single" w:sz="12" w:color="C45911"/>
            </w:tcBorders>
          </w:tcPr>
          <w:p>
            <w:pPr>
              <w:spacing w:line="240" w:lineRule="auto"/>
            </w:pPr>
            <w:r>
              <w:rPr>
                <w:rFonts w:ascii="Calibri" w:hAnsi="Calibri"/>
                <w:rFonts w:ascii="Calibri" w:hAnsi="Calibri"/>
                <w:b/>
                <w:color w:val="C45911"/>
                <w:sz w:val="22"/>
              </w:rPr>
              <w:t xml:space="preserve">⚠️ IMPORTANT: </w:t>
            </w:r>
            <w:r>
              <w:rPr>
                <w:rFonts w:ascii="Calibri" w:hAnsi="Calibri"/>
                <w:rFonts w:ascii="Calibri" w:hAnsi="Calibri"/>
                <w:b w:val="0"/>
                <w:sz w:val="22"/>
              </w:rPr>
              <w:t>Vulnerability reports are confidential. Distributing them outside your organization without approval may violate your contract and expose your organization to risk.</w:t>
            </w:r>
          </w:p>
        </w:tc>
      </w:tr>
    </w:tbl>
    <w:p/>
    <w:p>
      <w:r>
        <w:br w:type="page"/>
      </w:r>
    </w:p>
    <w:p>
      <w:r>
        <w:rPr>
          <w:rFonts w:ascii="Calibri" w:hAnsi="Calibri"/>
          <w:rFonts w:ascii="Calibri" w:hAnsi="Calibri"/>
          <w:b/>
          <w:color w:val="1F4E79"/>
          <w:sz w:val="36"/>
        </w:rPr>
        <w:t>12. Support &amp; Contact</w:t>
      </w:r>
    </w:p>
    <w:p>
      <w:pPr>
        <w:spacing w:line="240" w:lineRule="auto"/>
      </w:pPr>
      <w:r>
        <w:rPr>
          <w:rFonts w:ascii="Calibri" w:hAnsi="Calibri"/>
          <w:rFonts w:ascii="Calibri" w:hAnsi="Calibri"/>
          <w:b w:val="0"/>
          <w:i w:val="0"/>
          <w:sz w:val="22"/>
        </w:rPr>
        <w:t>If you need assistance that is not covered in this runbook, use the following channels:</w:t>
      </w:r>
    </w:p>
    <w:tbl>
      <w:tblPr>
        <w:tblStyle w:val="TableGrid"/>
        <w:tblW w:type="auto" w:w="0"/>
        <w:jc w:val="left"/>
        <w:tblLayout w:type="fixed"/>
        <w:tblLook w:firstColumn="1" w:firstRow="1" w:lastColumn="0" w:lastRow="0" w:noHBand="0" w:noVBand="1" w:val="04A0"/>
      </w:tblPr>
      <w:tblGrid>
        <w:gridCol w:w="3600"/>
        <w:gridCol w:w="5760"/>
      </w:tblGrid>
      <w:tr>
        <w:tc>
          <w:tcPr>
            <w:tcW w:type="dxa" w:w="4320"/>
            <w:shd w:fill="1F4E79"/>
          </w:tcPr>
          <w:p>
            <w:r>
              <w:rPr>
                <w:rFonts w:ascii="Calibri" w:hAnsi="Calibri"/>
                <w:rFonts w:ascii="Calibri" w:hAnsi="Calibri"/>
                <w:b/>
                <w:color w:val="FFFFFF"/>
                <w:sz w:val="22"/>
              </w:rPr>
              <w:t>Channel</w:t>
            </w:r>
          </w:p>
        </w:tc>
        <w:tc>
          <w:tcPr>
            <w:tcW w:type="dxa" w:w="4320"/>
            <w:shd w:fill="1F4E79"/>
          </w:tcPr>
          <w:p>
            <w:r>
              <w:rPr>
                <w:rFonts w:ascii="Calibri" w:hAnsi="Calibri"/>
                <w:rFonts w:ascii="Calibri" w:hAnsi="Calibri"/>
                <w:b/>
                <w:color w:val="FFFFFF"/>
                <w:sz w:val="22"/>
              </w:rPr>
              <w:t>Details</w:t>
            </w:r>
          </w:p>
        </w:tc>
      </w:tr>
      <w:tr>
        <w:tc>
          <w:tcPr>
            <w:tcW w:type="dxa" w:w="3600"/>
          </w:tcPr>
          <w:p>
            <w:r>
              <w:rPr>
                <w:rFonts w:ascii="Calibri" w:hAnsi="Calibri"/>
                <w:rFonts w:ascii="Calibri" w:hAnsi="Calibri"/>
                <w:b w:val="0"/>
                <w:sz w:val="20"/>
              </w:rPr>
              <w:t>Primary Contact</w:t>
            </w:r>
          </w:p>
        </w:tc>
        <w:tc>
          <w:tcPr>
            <w:tcW w:type="dxa" w:w="5760"/>
          </w:tcPr>
          <w:p>
            <w:r>
              <w:rPr>
                <w:rFonts w:ascii="Calibri" w:hAnsi="Calibri"/>
                <w:rFonts w:ascii="Calibri" w:hAnsi="Calibri"/>
                <w:b w:val="0"/>
                <w:sz w:val="20"/>
              </w:rPr>
              <w:t>Your assigned Security Manager (see your dashboard profile)</w:t>
            </w:r>
          </w:p>
        </w:tc>
      </w:tr>
      <w:tr>
        <w:tc>
          <w:tcPr>
            <w:tcW w:type="dxa" w:w="3600"/>
          </w:tcPr>
          <w:p>
            <w:r>
              <w:rPr>
                <w:rFonts w:ascii="Calibri" w:hAnsi="Calibri"/>
                <w:rFonts w:ascii="Calibri" w:hAnsi="Calibri"/>
                <w:b w:val="0"/>
                <w:sz w:val="20"/>
              </w:rPr>
              <w:t>Email</w:t>
            </w:r>
          </w:p>
        </w:tc>
        <w:tc>
          <w:tcPr>
            <w:tcW w:type="dxa" w:w="5760"/>
          </w:tcPr>
          <w:p>
            <w:r>
              <w:rPr>
                <w:rFonts w:ascii="Calibri" w:hAnsi="Calibri"/>
                <w:rFonts w:ascii="Calibri" w:hAnsi="Calibri"/>
                <w:b w:val="0"/>
                <w:sz w:val="20"/>
              </w:rPr>
              <w:t>mazumdertamal81@gmail.com</w:t>
            </w:r>
          </w:p>
        </w:tc>
      </w:tr>
      <w:tr>
        <w:tc>
          <w:tcPr>
            <w:tcW w:type="dxa" w:w="3600"/>
          </w:tcPr>
          <w:p>
            <w:r>
              <w:rPr>
                <w:rFonts w:ascii="Calibri" w:hAnsi="Calibri"/>
                <w:rFonts w:ascii="Calibri" w:hAnsi="Calibri"/>
                <w:b w:val="0"/>
                <w:sz w:val="20"/>
              </w:rPr>
              <w:t>Repository</w:t>
            </w:r>
          </w:p>
        </w:tc>
        <w:tc>
          <w:tcPr>
            <w:tcW w:type="dxa" w:w="5760"/>
          </w:tcPr>
          <w:p>
            <w:r>
              <w:rPr>
                <w:rFonts w:ascii="Calibri" w:hAnsi="Calibri"/>
                <w:rFonts w:ascii="Calibri" w:hAnsi="Calibri"/>
                <w:b w:val="0"/>
                <w:sz w:val="20"/>
              </w:rPr>
              <w:t>github.com/striketm98/AutoSecForge-AI-Powered-Application-Security-DAST-Platform</w:t>
            </w:r>
          </w:p>
        </w:tc>
      </w:tr>
      <w:tr>
        <w:tc>
          <w:tcPr>
            <w:tcW w:type="dxa" w:w="3600"/>
          </w:tcPr>
          <w:p>
            <w:r>
              <w:rPr>
                <w:rFonts w:ascii="Calibri" w:hAnsi="Calibri"/>
                <w:rFonts w:ascii="Calibri" w:hAnsi="Calibri"/>
                <w:b w:val="0"/>
                <w:sz w:val="20"/>
              </w:rPr>
              <w:t>Emergency</w:t>
            </w:r>
          </w:p>
        </w:tc>
        <w:tc>
          <w:tcPr>
            <w:tcW w:type="dxa" w:w="5760"/>
          </w:tcPr>
          <w:p>
            <w:r>
              <w:rPr>
                <w:rFonts w:ascii="Calibri" w:hAnsi="Calibri"/>
                <w:rFonts w:ascii="Calibri" w:hAnsi="Calibri"/>
                <w:b w:val="0"/>
                <w:sz w:val="20"/>
              </w:rPr>
              <w:t>For critical security incidents, contact your Security Manager immediately. Do not use email for active breaches.</w:t>
            </w:r>
          </w:p>
        </w:tc>
      </w:tr>
    </w:tbl>
    <w:p>
      <w:pPr>
        <w:spacing w:line="240" w:lineRule="auto"/>
      </w:pPr>
      <w:r>
        <w:rPr>
          <w:rFonts w:ascii="Calibri" w:hAnsi="Calibri"/>
          <w:rFonts w:ascii="Calibri" w:hAnsi="Calibri"/>
          <w:b w:val="0"/>
          <w:i w:val="0"/>
          <w:sz w:val="22"/>
        </w:rPr>
      </w:r>
    </w:p>
    <w:p>
      <w:pPr>
        <w:spacing w:line="240" w:lineRule="auto"/>
      </w:pPr>
      <w:r>
        <w:rPr>
          <w:rFonts w:ascii="Calibri" w:hAnsi="Calibri"/>
          <w:rFonts w:ascii="Calibri" w:hAnsi="Calibri"/>
          <w:b w:val="0"/>
          <w:i w:val="0"/>
          <w:sz w:val="22"/>
        </w:rPr>
        <w:t>Thank you for using AutoSecForge v2.0. Your commitment to security excellence helps protect your organization, your customers, and your data.</w:t>
      </w:r>
    </w:p>
    <w:p>
      <w:pPr>
        <w:jc w:val="center"/>
      </w:pPr>
      <w:r>
        <w:rPr>
          <w:rFonts w:ascii="Calibri" w:hAnsi="Calibri"/>
          <w:rFonts w:ascii="Calibri" w:hAnsi="Calibri"/>
          <w:b w:val="0"/>
          <w:color w:val="808080"/>
          <w:sz w:val="18"/>
        </w:rPr>
        <w:t>© 2026 AutoSecForge Pro. All rights reserved. | Client-Facing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