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15D1D91" w:rsidR="00CE3AA0" w:rsidRPr="00B85246" w:rsidRDefault="00D42402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>
        <w:rPr>
          <w:rFonts w:ascii="aliens and cows" w:hAnsi="aliens and cows"/>
          <w:color w:val="D23338"/>
          <w:sz w:val="44"/>
          <w:szCs w:val="40"/>
        </w:rPr>
        <w:t>Five</w:t>
      </w:r>
      <w:r w:rsidR="00EA6EBC">
        <w:rPr>
          <w:rFonts w:ascii="aliens and cows" w:hAnsi="aliens and cows"/>
          <w:color w:val="D23338"/>
          <w:sz w:val="44"/>
          <w:szCs w:val="40"/>
        </w:rPr>
        <w:t xml:space="preserve"> tips for virtual Excel instruction</w:t>
      </w:r>
    </w:p>
    <w:p w14:paraId="21239C45" w14:textId="62BF960F" w:rsidR="00F56306" w:rsidRDefault="00F56306" w:rsidP="00F56306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Draw attention to the spreadsheet</w:t>
      </w:r>
    </w:p>
    <w:p w14:paraId="69047737" w14:textId="6584862D" w:rsidR="00F56306" w:rsidRDefault="00F56306" w:rsidP="00F56306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Make the screenshare BIG! </w:t>
      </w:r>
    </w:p>
    <w:p w14:paraId="5D322969" w14:textId="77777777" w:rsidR="00817FC0" w:rsidRDefault="00F56306" w:rsidP="00F56306">
      <w:pPr>
        <w:pStyle w:val="ListParagraph"/>
        <w:numPr>
          <w:ilvl w:val="0"/>
          <w:numId w:val="28"/>
        </w:numPr>
        <w:rPr>
          <w:rFonts w:ascii="Pragmatica" w:hAnsi="Pragmatica"/>
        </w:rPr>
      </w:pPr>
      <w:r w:rsidRPr="00F56306">
        <w:rPr>
          <w:rFonts w:ascii="Pragmatica" w:hAnsi="Pragmatica"/>
        </w:rPr>
        <w:t xml:space="preserve">Use </w:t>
      </w:r>
      <w:r>
        <w:rPr>
          <w:rFonts w:ascii="Pragmatica" w:hAnsi="Pragmatica"/>
        </w:rPr>
        <w:t xml:space="preserve">Ctrl + </w:t>
      </w:r>
      <w:proofErr w:type="spellStart"/>
      <w:r>
        <w:rPr>
          <w:rFonts w:ascii="Pragmatica" w:hAnsi="Pragmatica"/>
        </w:rPr>
        <w:t>Spinwheel</w:t>
      </w:r>
      <w:proofErr w:type="spellEnd"/>
      <w:r>
        <w:rPr>
          <w:rFonts w:ascii="Pragmatica" w:hAnsi="Pragmatica"/>
        </w:rPr>
        <w:t xml:space="preserve"> up to increase size of cells. This can also be done with the </w:t>
      </w:r>
      <w:r w:rsidR="00817FC0">
        <w:rPr>
          <w:rFonts w:ascii="Pragmatica" w:hAnsi="Pragmatica"/>
        </w:rPr>
        <w:t>Zoom wheel on lower-right of workbook:</w:t>
      </w:r>
      <w:r w:rsidR="00817FC0">
        <w:rPr>
          <w:rFonts w:ascii="Pragmatica" w:hAnsi="Pragmatica"/>
        </w:rPr>
        <w:br/>
      </w:r>
      <w:r w:rsidR="00817FC0">
        <w:rPr>
          <w:noProof/>
        </w:rPr>
        <w:drawing>
          <wp:inline distT="0" distB="0" distL="0" distR="0" wp14:anchorId="3B44C462" wp14:editId="582EB499">
            <wp:extent cx="1847850" cy="495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3B12" w14:textId="59F0925A" w:rsidR="00817FC0" w:rsidRDefault="00817FC0" w:rsidP="00F56306">
      <w:pPr>
        <w:pStyle w:val="ListParagraph"/>
        <w:numPr>
          <w:ilvl w:val="0"/>
          <w:numId w:val="2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This does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>affect size of the font in the formula bar. To do that, go to File &gt; Options &gt;</w:t>
      </w:r>
      <w:r w:rsidR="00134F1C">
        <w:rPr>
          <w:rFonts w:ascii="Pragmatica" w:hAnsi="Pragmatica"/>
        </w:rPr>
        <w:t xml:space="preserve"> General &gt;</w:t>
      </w:r>
      <w:r>
        <w:rPr>
          <w:rFonts w:ascii="Pragmatica" w:hAnsi="Pragmatica"/>
        </w:rPr>
        <w:t xml:space="preserve"> Font size.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57FEEEA1" wp14:editId="1A414973">
            <wp:extent cx="4337419" cy="340042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49" cy="34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2EB" w14:textId="77777777" w:rsidR="00817FC0" w:rsidRDefault="00817FC0" w:rsidP="00817FC0">
      <w:pPr>
        <w:pStyle w:val="ListParagraph"/>
        <w:numPr>
          <w:ilvl w:val="1"/>
          <w:numId w:val="28"/>
        </w:numPr>
        <w:rPr>
          <w:rFonts w:ascii="Pragmatica" w:hAnsi="Pragmatica"/>
        </w:rPr>
      </w:pPr>
      <w:r>
        <w:rPr>
          <w:rFonts w:ascii="Pragmatica" w:hAnsi="Pragmatica"/>
        </w:rPr>
        <w:t xml:space="preserve">Restart Excel for changes to take effect. </w:t>
      </w:r>
    </w:p>
    <w:p w14:paraId="2233938F" w14:textId="502781BE" w:rsidR="00F56306" w:rsidRPr="00817FC0" w:rsidRDefault="00817FC0" w:rsidP="00817FC0">
      <w:pPr>
        <w:pStyle w:val="ListParagraph"/>
        <w:numPr>
          <w:ilvl w:val="0"/>
          <w:numId w:val="28"/>
        </w:numPr>
        <w:rPr>
          <w:rFonts w:ascii="Pragmatica" w:hAnsi="Pragmatica"/>
        </w:rPr>
      </w:pPr>
      <w:r>
        <w:rPr>
          <w:rFonts w:ascii="Pragmatica" w:hAnsi="Pragmatica"/>
        </w:rPr>
        <w:t xml:space="preserve">Use the Logitech Spotlight to highlight parts of the screen and more. </w:t>
      </w:r>
      <w:hyperlink r:id="rId10" w:history="1">
        <w:r w:rsidRPr="00817FC0">
          <w:rPr>
            <w:rStyle w:val="Hyperlink"/>
            <w:rFonts w:ascii="Pragmatica" w:hAnsi="Pragmatica"/>
          </w:rPr>
          <w:t>Learn more here</w:t>
        </w:r>
      </w:hyperlink>
      <w:r>
        <w:rPr>
          <w:rFonts w:ascii="Pragmatica" w:hAnsi="Pragmatica"/>
        </w:rPr>
        <w:t xml:space="preserve">. I do not earn a commission from endorsing this product. </w:t>
      </w:r>
      <w:r w:rsidR="00F56306">
        <w:rPr>
          <w:rFonts w:ascii="Pragmatica" w:hAnsi="Pragmatica"/>
        </w:rPr>
        <w:br/>
      </w:r>
    </w:p>
    <w:p w14:paraId="6A580358" w14:textId="2DD1F1AD" w:rsidR="00F56306" w:rsidRPr="00EF4B9F" w:rsidRDefault="00F56306" w:rsidP="00EF4B9F">
      <w:pPr>
        <w:rPr>
          <w:rFonts w:ascii="Pragmatica" w:hAnsi="Pragmatica"/>
          <w:b/>
          <w:bCs/>
        </w:rPr>
      </w:pPr>
    </w:p>
    <w:p w14:paraId="2E87AA78" w14:textId="62C6008F" w:rsidR="00EF4B9F" w:rsidRPr="00134F1C" w:rsidRDefault="00EF4B9F" w:rsidP="00134F1C">
      <w:pPr>
        <w:pStyle w:val="ListParagraph"/>
        <w:numPr>
          <w:ilvl w:val="0"/>
          <w:numId w:val="27"/>
        </w:numPr>
        <w:rPr>
          <w:rFonts w:ascii="Pragmatica" w:hAnsi="Pragmatica"/>
        </w:rPr>
      </w:pPr>
      <w:r w:rsidRPr="00134F1C">
        <w:rPr>
          <w:rFonts w:ascii="Pragmatica" w:hAnsi="Pragmatica"/>
          <w:b/>
          <w:bCs/>
        </w:rPr>
        <w:t>Get help with your functions</w:t>
      </w:r>
      <w:r w:rsidRPr="00134F1C">
        <w:rPr>
          <w:rFonts w:ascii="Pragmatica" w:hAnsi="Pragmatica"/>
          <w:b/>
          <w:bCs/>
        </w:rPr>
        <w:br/>
      </w:r>
      <w:r w:rsidRPr="00134F1C">
        <w:rPr>
          <w:rFonts w:ascii="Pragmatica" w:hAnsi="Pragmatica"/>
        </w:rPr>
        <w:t xml:space="preserve">You can open a visual menu to walk through a function and describe </w:t>
      </w:r>
      <w:r w:rsidRPr="00134F1C">
        <w:rPr>
          <w:rFonts w:ascii="Pragmatica" w:hAnsi="Pragmatica"/>
        </w:rPr>
        <w:lastRenderedPageBreak/>
        <w:t>each argument by going to the ribbon: Formulas &gt; Insert Function. You can search for a function by name, or view a list by category. (This is a great way to learn about different functions!)</w:t>
      </w:r>
      <w:r w:rsidRPr="00134F1C">
        <w:rPr>
          <w:rFonts w:ascii="Pragmatica" w:hAnsi="Pragmatica"/>
        </w:rPr>
        <w:br/>
      </w:r>
    </w:p>
    <w:p w14:paraId="25A39689" w14:textId="77777777" w:rsidR="00EF4B9F" w:rsidRDefault="00EF4B9F" w:rsidP="00EF4B9F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65DABF6F" wp14:editId="13EEE3A9">
            <wp:extent cx="3898253" cy="313372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898" cy="31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D08D" w14:textId="77777777" w:rsidR="00EF4B9F" w:rsidRDefault="00EF4B9F" w:rsidP="00EF4B9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In this demo, we will use this feature first to generate random qualitative data with the </w:t>
      </w:r>
      <w:r w:rsidRPr="00EA6EBC">
        <w:rPr>
          <w:rFonts w:ascii="Consolas" w:hAnsi="Consolas"/>
          <w:sz w:val="24"/>
          <w:szCs w:val="24"/>
        </w:rPr>
        <w:t>CHOOSE()</w:t>
      </w:r>
      <w:r>
        <w:rPr>
          <w:rFonts w:ascii="Pragmatica" w:hAnsi="Pragmatica"/>
          <w:sz w:val="24"/>
          <w:szCs w:val="24"/>
        </w:rPr>
        <w:t xml:space="preserve"> function, then count how many of one choice are in the resulting range with the </w:t>
      </w:r>
      <w:r w:rsidRPr="00EA6EBC">
        <w:rPr>
          <w:rFonts w:ascii="Consolas" w:hAnsi="Consolas"/>
          <w:sz w:val="24"/>
          <w:szCs w:val="24"/>
        </w:rPr>
        <w:t>COUNTIF()</w:t>
      </w:r>
      <w:r>
        <w:rPr>
          <w:rFonts w:ascii="Pragmatica" w:hAnsi="Pragmatica"/>
          <w:sz w:val="24"/>
          <w:szCs w:val="24"/>
        </w:rPr>
        <w:t xml:space="preserve"> function.</w:t>
      </w:r>
    </w:p>
    <w:p w14:paraId="25976F57" w14:textId="77777777" w:rsidR="00EF4B9F" w:rsidRDefault="00EF4B9F" w:rsidP="00EF4B9F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 w:rsidRPr="00EA6EBC">
        <w:rPr>
          <w:rFonts w:ascii="Pragmatica" w:hAnsi="Pragmatica"/>
        </w:rPr>
        <w:t xml:space="preserve">The </w:t>
      </w:r>
      <w:r w:rsidRPr="00EA6EBC">
        <w:rPr>
          <w:rFonts w:ascii="Consolas" w:hAnsi="Consolas"/>
        </w:rPr>
        <w:t xml:space="preserve">CHOOSE() </w:t>
      </w:r>
      <w:r>
        <w:rPr>
          <w:rFonts w:ascii="Pragmatica" w:hAnsi="Pragmatica"/>
        </w:rPr>
        <w:t xml:space="preserve">function can be used to return a specific value given an index number. We will randomly choose an index number with </w:t>
      </w:r>
      <w:r w:rsidRPr="00EA6EBC">
        <w:rPr>
          <w:rFonts w:ascii="Consolas" w:hAnsi="Consolas"/>
        </w:rPr>
        <w:lastRenderedPageBreak/>
        <w:t>RANDBETWEEN()</w:t>
      </w:r>
      <w:r>
        <w:rPr>
          <w:rFonts w:ascii="Pragmatica" w:hAnsi="Pragmatica"/>
        </w:rPr>
        <w:t xml:space="preserve">, which will then choose one of the resulting values: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4EA0982B" wp14:editId="01FA984B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2656" w14:textId="77777777" w:rsidR="00EF4B9F" w:rsidRDefault="00EF4B9F" w:rsidP="00EF4B9F">
      <w:pPr>
        <w:pStyle w:val="ListParagraph"/>
        <w:numPr>
          <w:ilvl w:val="0"/>
          <w:numId w:val="26"/>
        </w:numPr>
        <w:rPr>
          <w:rFonts w:ascii="Pragmatica" w:hAnsi="Pragmatica"/>
        </w:rPr>
      </w:pPr>
      <w:r>
        <w:rPr>
          <w:rFonts w:ascii="Pragmatica" w:hAnsi="Pragmatica"/>
        </w:rPr>
        <w:t xml:space="preserve">Fill your resulting function down for a few rows. We now want to count how many times the value </w:t>
      </w:r>
      <w:r w:rsidRPr="00F56306">
        <w:rPr>
          <w:rFonts w:ascii="Consolas" w:hAnsi="Consolas"/>
        </w:rPr>
        <w:t>RED</w:t>
      </w:r>
      <w:r>
        <w:rPr>
          <w:rFonts w:ascii="Pragmatica" w:hAnsi="Pragmatica"/>
        </w:rPr>
        <w:t xml:space="preserve"> is found in the range. Search for and use </w:t>
      </w:r>
      <w:r w:rsidRPr="00F56306">
        <w:rPr>
          <w:rFonts w:ascii="Consolas" w:hAnsi="Consolas"/>
        </w:rPr>
        <w:t>COUNTIF()</w:t>
      </w:r>
      <w:r>
        <w:rPr>
          <w:rFonts w:ascii="Pragmatica" w:hAnsi="Pragmatica"/>
        </w:rPr>
        <w:t xml:space="preserve"> to do this. Note that the formula even evaluates for you before even entering it: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5B13397" wp14:editId="7A14E020">
            <wp:extent cx="5943600" cy="29514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0E4" w14:textId="77777777" w:rsidR="00EF4B9F" w:rsidRDefault="00EF4B9F" w:rsidP="00EF4B9F">
      <w:pPr>
        <w:rPr>
          <w:rFonts w:ascii="Pragmatica" w:hAnsi="Pragmatica"/>
        </w:rPr>
      </w:pPr>
    </w:p>
    <w:p w14:paraId="74DF371B" w14:textId="12AB65A4" w:rsidR="00F56306" w:rsidRDefault="00EF4B9F" w:rsidP="00134F1C">
      <w:pPr>
        <w:pStyle w:val="ListParagraph"/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br/>
      </w:r>
      <w:r>
        <w:rPr>
          <w:rFonts w:ascii="Pragmatica" w:hAnsi="Pragmatica"/>
          <w:b/>
          <w:bCs/>
        </w:rPr>
        <w:br/>
      </w:r>
    </w:p>
    <w:p w14:paraId="2D230B27" w14:textId="7BB8085E" w:rsidR="00EF4B9F" w:rsidRDefault="00EF4B9F" w:rsidP="00EF4B9F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lastRenderedPageBreak/>
        <w:t>Show off your formulas</w:t>
      </w:r>
    </w:p>
    <w:p w14:paraId="5E2606F7" w14:textId="10F3EB4F" w:rsidR="00EF4B9F" w:rsidRPr="008D2017" w:rsidRDefault="00EF4B9F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20"/>
        </w:rPr>
      </w:pPr>
      <w:r w:rsidRPr="008D2017">
        <w:rPr>
          <w:rFonts w:ascii="Pragmatica" w:hAnsi="Pragmatica"/>
          <w:szCs w:val="20"/>
        </w:rPr>
        <w:t xml:space="preserve">Use the </w:t>
      </w:r>
      <w:r w:rsidRPr="008D2017">
        <w:rPr>
          <w:rFonts w:ascii="Consolas" w:hAnsi="Consolas"/>
          <w:szCs w:val="20"/>
        </w:rPr>
        <w:t>FORMULATEXT()</w:t>
      </w:r>
      <w:r w:rsidRPr="008D2017">
        <w:rPr>
          <w:rFonts w:ascii="Pragmatica" w:hAnsi="Pragmatica"/>
          <w:szCs w:val="20"/>
        </w:rPr>
        <w:t xml:space="preserve"> function to display the formula contents of a given cell:</w:t>
      </w:r>
      <w:r w:rsidRPr="008D2017">
        <w:rPr>
          <w:rFonts w:ascii="Pragmatica" w:hAnsi="Pragmatica"/>
          <w:szCs w:val="20"/>
        </w:rPr>
        <w:br/>
      </w:r>
      <w:r>
        <w:rPr>
          <w:noProof/>
        </w:rPr>
        <w:drawing>
          <wp:inline distT="0" distB="0" distL="0" distR="0" wp14:anchorId="2B052937" wp14:editId="22DB7411">
            <wp:extent cx="5943600" cy="14795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FEB4" w14:textId="2F9B46BF" w:rsidR="00EF4B9F" w:rsidRPr="008D2017" w:rsidRDefault="00EF4B9F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20"/>
        </w:rPr>
      </w:pPr>
      <w:r w:rsidRPr="008D2017">
        <w:rPr>
          <w:rFonts w:ascii="Consolas" w:hAnsi="Consolas"/>
          <w:szCs w:val="20"/>
        </w:rPr>
        <w:t xml:space="preserve">FORMULATEXT() </w:t>
      </w:r>
      <w:r w:rsidRPr="008D2017">
        <w:rPr>
          <w:rFonts w:ascii="Pragmatica" w:hAnsi="Pragmatica"/>
          <w:szCs w:val="20"/>
        </w:rPr>
        <w:t xml:space="preserve">will evaluate to </w:t>
      </w:r>
      <w:r w:rsidRPr="008D2017">
        <w:rPr>
          <w:rFonts w:ascii="Consolas" w:hAnsi="Consolas"/>
          <w:szCs w:val="20"/>
        </w:rPr>
        <w:t>#N/A</w:t>
      </w:r>
      <w:r w:rsidRPr="008D2017">
        <w:rPr>
          <w:rFonts w:ascii="Pragmatica" w:hAnsi="Pragmatica"/>
          <w:szCs w:val="20"/>
        </w:rPr>
        <w:t xml:space="preserve"> if referring to an empty cell. To avoid this until you’ve written to that cell, pass it into </w:t>
      </w:r>
      <w:r w:rsidRPr="008D2017">
        <w:rPr>
          <w:rFonts w:ascii="Consolas" w:hAnsi="Consolas"/>
          <w:szCs w:val="20"/>
        </w:rPr>
        <w:t>IFERROR()</w:t>
      </w:r>
      <w:r w:rsidRPr="008D2017">
        <w:rPr>
          <w:rFonts w:ascii="Pragmatica" w:hAnsi="Pragmatica"/>
          <w:szCs w:val="20"/>
        </w:rPr>
        <w:t>:</w:t>
      </w:r>
      <w:r w:rsidRPr="008D2017">
        <w:rPr>
          <w:rFonts w:ascii="Pragmatica" w:hAnsi="Pragmatica"/>
          <w:szCs w:val="20"/>
        </w:rPr>
        <w:br/>
      </w:r>
      <w:r>
        <w:rPr>
          <w:noProof/>
        </w:rPr>
        <w:drawing>
          <wp:inline distT="0" distB="0" distL="0" distR="0" wp14:anchorId="7C6796B1" wp14:editId="0E934502">
            <wp:extent cx="5943600" cy="14357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0EDA" w14:textId="1EF4968A" w:rsidR="008D2017" w:rsidRDefault="008D2017" w:rsidP="00EF4B9F">
      <w:pPr>
        <w:rPr>
          <w:rFonts w:ascii="Pragmatica" w:hAnsi="Pragmatica"/>
          <w:sz w:val="24"/>
          <w:szCs w:val="20"/>
        </w:rPr>
      </w:pPr>
    </w:p>
    <w:p w14:paraId="284001B4" w14:textId="06D0916B" w:rsidR="008D2017" w:rsidRDefault="008D2017" w:rsidP="008D2017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  <w:szCs w:val="20"/>
        </w:rPr>
      </w:pPr>
      <w:r w:rsidRPr="008D2017">
        <w:rPr>
          <w:rFonts w:ascii="Pragmatica" w:hAnsi="Pragmatica"/>
          <w:b/>
          <w:bCs/>
          <w:szCs w:val="20"/>
        </w:rPr>
        <w:t>Display your keystrokes</w:t>
      </w:r>
    </w:p>
    <w:p w14:paraId="243DBD71" w14:textId="77777777" w:rsidR="008D2017" w:rsidRDefault="00D27241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hyperlink r:id="rId16" w:history="1">
        <w:r w:rsidR="008D2017" w:rsidRPr="008D2017">
          <w:rPr>
            <w:rStyle w:val="Hyperlink"/>
            <w:rFonts w:ascii="Pragmatica" w:hAnsi="Pragmatica"/>
            <w:szCs w:val="18"/>
          </w:rPr>
          <w:t>Download Carnac here (Windows only).</w:t>
        </w:r>
      </w:hyperlink>
      <w:r w:rsidR="008D2017" w:rsidRPr="008D2017">
        <w:rPr>
          <w:rFonts w:ascii="Pragmatica" w:hAnsi="Pragmatica"/>
          <w:szCs w:val="18"/>
        </w:rPr>
        <w:t xml:space="preserve"> </w:t>
      </w:r>
    </w:p>
    <w:p w14:paraId="0D0102BF" w14:textId="39D6FB6A" w:rsidR="008D2017" w:rsidRP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 w:rsidRPr="008D2017">
        <w:rPr>
          <w:rFonts w:ascii="Pragmatica" w:hAnsi="Pragmatica"/>
          <w:szCs w:val="18"/>
        </w:rPr>
        <w:t>Once d</w:t>
      </w:r>
      <w:r>
        <w:rPr>
          <w:rFonts w:ascii="Pragmatica" w:hAnsi="Pragmatica"/>
          <w:szCs w:val="18"/>
        </w:rPr>
        <w:t xml:space="preserve">ownloaded, move the files to a folder like </w:t>
      </w:r>
      <w:r w:rsidRPr="008D2017">
        <w:rPr>
          <w:rFonts w:ascii="Consolas" w:hAnsi="Consolas"/>
          <w:szCs w:val="18"/>
        </w:rPr>
        <w:t>C:\Carnac:</w:t>
      </w:r>
      <w:r>
        <w:rPr>
          <w:rFonts w:ascii="Pragmatica" w:hAnsi="Pragmatica"/>
          <w:szCs w:val="18"/>
        </w:rPr>
        <w:br/>
      </w:r>
      <w:r>
        <w:rPr>
          <w:noProof/>
        </w:rPr>
        <w:drawing>
          <wp:inline distT="0" distB="0" distL="0" distR="0" wp14:anchorId="0D9BD5A8" wp14:editId="00182884">
            <wp:extent cx="5076825" cy="149430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741" cy="14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27A" w14:textId="41149646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 xml:space="preserve">Search for and run </w:t>
      </w:r>
      <w:r w:rsidRPr="008D2017">
        <w:rPr>
          <w:rFonts w:ascii="Consolas" w:hAnsi="Consolas"/>
          <w:szCs w:val="18"/>
        </w:rPr>
        <w:t>carnac.exe</w:t>
      </w:r>
      <w:r>
        <w:rPr>
          <w:rFonts w:ascii="Pragmatica" w:hAnsi="Pragmatica"/>
          <w:szCs w:val="18"/>
        </w:rPr>
        <w:t xml:space="preserve"> in the Windows search bar</w:t>
      </w:r>
    </w:p>
    <w:p w14:paraId="4DD5D7F7" w14:textId="50D4BF76" w:rsidR="008D2017" w:rsidRDefault="008D2017" w:rsidP="008D2017">
      <w:pPr>
        <w:rPr>
          <w:rFonts w:ascii="Pragmatica" w:hAnsi="Pragmatica"/>
          <w:szCs w:val="18"/>
        </w:rPr>
      </w:pPr>
    </w:p>
    <w:p w14:paraId="0CC1F334" w14:textId="079BC37F" w:rsidR="008D2017" w:rsidRDefault="008D2017" w:rsidP="008D2017">
      <w:pPr>
        <w:rPr>
          <w:rFonts w:ascii="Pragmatica" w:hAnsi="Pragmatica"/>
          <w:szCs w:val="18"/>
        </w:rPr>
      </w:pPr>
    </w:p>
    <w:p w14:paraId="7DA79C0D" w14:textId="77777777" w:rsidR="008D2017" w:rsidRPr="008D2017" w:rsidRDefault="008D2017" w:rsidP="008D2017">
      <w:pPr>
        <w:rPr>
          <w:rFonts w:ascii="Pragmatica" w:hAnsi="Pragmatica"/>
          <w:szCs w:val="18"/>
        </w:rPr>
      </w:pPr>
    </w:p>
    <w:p w14:paraId="7F04B4BA" w14:textId="305BFF2A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lastRenderedPageBreak/>
        <w:t>Change options like the screen positioning or keystroke size with the open window:</w:t>
      </w:r>
      <w:r>
        <w:rPr>
          <w:rFonts w:ascii="Pragmatica" w:hAnsi="Pragmatica"/>
          <w:szCs w:val="18"/>
        </w:rPr>
        <w:br/>
      </w:r>
      <w:r>
        <w:rPr>
          <w:noProof/>
        </w:rPr>
        <w:drawing>
          <wp:inline distT="0" distB="0" distL="0" distR="0" wp14:anchorId="5458C82C" wp14:editId="1908FC11">
            <wp:extent cx="3486150" cy="2400299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109" cy="240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  <w:szCs w:val="18"/>
        </w:rPr>
        <w:br/>
      </w:r>
    </w:p>
    <w:p w14:paraId="77BAC511" w14:textId="1A129D20" w:rsidR="008D2017" w:rsidRDefault="00793F3F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 xml:space="preserve">Click on Carnac in system tray (small icons by clock) and select “Exit” to end sharing keystrokes. </w:t>
      </w:r>
    </w:p>
    <w:p w14:paraId="63FCCB59" w14:textId="77777777" w:rsidR="008D2017" w:rsidRPr="008D2017" w:rsidRDefault="008D2017" w:rsidP="008D2017">
      <w:pPr>
        <w:rPr>
          <w:rFonts w:ascii="Pragmatica" w:hAnsi="Pragmatica"/>
          <w:szCs w:val="18"/>
        </w:rPr>
      </w:pPr>
    </w:p>
    <w:p w14:paraId="7DBCA713" w14:textId="68A04517" w:rsidR="008D2017" w:rsidRDefault="008D2017" w:rsidP="008D2017">
      <w:pPr>
        <w:pStyle w:val="ListParagraph"/>
        <w:numPr>
          <w:ilvl w:val="0"/>
          <w:numId w:val="27"/>
        </w:numPr>
        <w:rPr>
          <w:rFonts w:ascii="Pragmatica" w:hAnsi="Pragmatica"/>
          <w:b/>
          <w:bCs/>
          <w:szCs w:val="20"/>
        </w:rPr>
      </w:pPr>
      <w:r>
        <w:rPr>
          <w:rFonts w:ascii="Pragmatica" w:hAnsi="Pragmatica"/>
          <w:b/>
          <w:bCs/>
          <w:szCs w:val="20"/>
        </w:rPr>
        <w:t>Embed workbooks</w:t>
      </w:r>
    </w:p>
    <w:p w14:paraId="08E34DD5" w14:textId="78C7CC9F" w:rsidR="008D2017" w:rsidRDefault="008D2017" w:rsidP="008D2017">
      <w:pPr>
        <w:rPr>
          <w:rFonts w:ascii="Pragmatica" w:hAnsi="Pragmatica"/>
          <w:sz w:val="24"/>
          <w:szCs w:val="18"/>
        </w:rPr>
      </w:pPr>
      <w:r>
        <w:rPr>
          <w:rFonts w:ascii="Pragmatica" w:hAnsi="Pragmatica"/>
          <w:sz w:val="24"/>
          <w:szCs w:val="18"/>
        </w:rPr>
        <w:t xml:space="preserve">This feature works on an Office Business account but is much easier to demonstrate on n Personal account. </w:t>
      </w:r>
    </w:p>
    <w:p w14:paraId="2401F775" w14:textId="59225076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>Navigate to the workbook you want to embed in your OneDrive Online and select “Embed”</w:t>
      </w:r>
      <w:r>
        <w:rPr>
          <w:rFonts w:ascii="Pragmatica" w:hAnsi="Pragmatica"/>
          <w:szCs w:val="18"/>
        </w:rPr>
        <w:br/>
      </w:r>
      <w:r>
        <w:rPr>
          <w:noProof/>
        </w:rPr>
        <w:drawing>
          <wp:inline distT="0" distB="0" distL="0" distR="0" wp14:anchorId="5F4540BD" wp14:editId="247C8C62">
            <wp:extent cx="4210050" cy="2187787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5306" cy="21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95F0" w14:textId="65EC0710" w:rsidR="008D2017" w:rsidRDefault="008D2017" w:rsidP="008D2017">
      <w:pPr>
        <w:pStyle w:val="ListParagraph"/>
        <w:numPr>
          <w:ilvl w:val="2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>Click “Customize how this embedded workbook…” on lower-right</w:t>
      </w:r>
    </w:p>
    <w:p w14:paraId="2AD7DD9C" w14:textId="6C7085A3" w:rsid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>Here you can specify what ranges in workbook to display, the dimensions of the embed and so forth</w:t>
      </w:r>
      <w:r>
        <w:rPr>
          <w:rFonts w:ascii="Pragmatica" w:hAnsi="Pragmatica"/>
          <w:szCs w:val="18"/>
        </w:rPr>
        <w:br/>
      </w:r>
      <w:r>
        <w:rPr>
          <w:rFonts w:ascii="Pragmatica" w:hAnsi="Pragmatica"/>
          <w:szCs w:val="18"/>
        </w:rPr>
        <w:lastRenderedPageBreak/>
        <w:br/>
      </w:r>
      <w:r>
        <w:rPr>
          <w:noProof/>
        </w:rPr>
        <w:drawing>
          <wp:inline distT="0" distB="0" distL="0" distR="0" wp14:anchorId="62FB7C41" wp14:editId="7F18909B">
            <wp:extent cx="4707966" cy="27146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102" cy="27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BDD2" w14:textId="6EBD1AE8" w:rsidR="008D2017" w:rsidRPr="008D2017" w:rsidRDefault="008D2017" w:rsidP="008D2017">
      <w:pPr>
        <w:pStyle w:val="ListParagraph"/>
        <w:numPr>
          <w:ilvl w:val="1"/>
          <w:numId w:val="27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 xml:space="preserve">Embed the </w:t>
      </w:r>
      <w:proofErr w:type="spellStart"/>
      <w:r>
        <w:rPr>
          <w:rFonts w:ascii="Pragmatica" w:hAnsi="Pragmatica"/>
          <w:szCs w:val="18"/>
        </w:rPr>
        <w:t>IFrame</w:t>
      </w:r>
      <w:proofErr w:type="spellEnd"/>
      <w:r>
        <w:rPr>
          <w:rFonts w:ascii="Pragmatica" w:hAnsi="Pragmatica"/>
          <w:szCs w:val="18"/>
        </w:rPr>
        <w:t xml:space="preserve"> code in your </w:t>
      </w:r>
      <w:r w:rsidR="00BD614C">
        <w:rPr>
          <w:rFonts w:ascii="Pragmatica" w:hAnsi="Pragmatica"/>
          <w:szCs w:val="18"/>
        </w:rPr>
        <w:t>website or CMS (like WordPress)</w:t>
      </w:r>
    </w:p>
    <w:sectPr w:rsidR="008D2017" w:rsidRPr="008D2017" w:rsidSect="00787EDF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3C9E" w14:textId="77777777" w:rsidR="00D27241" w:rsidRDefault="00D27241" w:rsidP="00EE2AD8">
      <w:pPr>
        <w:spacing w:after="0" w:line="240" w:lineRule="auto"/>
      </w:pPr>
      <w:r>
        <w:separator/>
      </w:r>
    </w:p>
  </w:endnote>
  <w:endnote w:type="continuationSeparator" w:id="0">
    <w:p w14:paraId="212B3AC8" w14:textId="77777777" w:rsidR="00D27241" w:rsidRDefault="00D27241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0C6C" w14:textId="77777777" w:rsidR="00D27241" w:rsidRDefault="00D27241" w:rsidP="00EE2AD8">
      <w:pPr>
        <w:spacing w:after="0" w:line="240" w:lineRule="auto"/>
      </w:pPr>
      <w:r>
        <w:separator/>
      </w:r>
    </w:p>
  </w:footnote>
  <w:footnote w:type="continuationSeparator" w:id="0">
    <w:p w14:paraId="20E22F2A" w14:textId="77777777" w:rsidR="00D27241" w:rsidRDefault="00D27241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6A18D7EE" w:rsidR="008C3CFB" w:rsidRPr="00CE3AA0" w:rsidRDefault="00EA6EBC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TOP TIPS FOR VIRTUAL EXCEL INSTRUCTION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6A18D7EE" w:rsidR="008C3CFB" w:rsidRPr="00CE3AA0" w:rsidRDefault="00EA6EBC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TOP TIPS FOR VIRTUAL EXCEL INSTRUCTION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6DB2"/>
    <w:multiLevelType w:val="hybridMultilevel"/>
    <w:tmpl w:val="59A8EF2A"/>
    <w:lvl w:ilvl="0" w:tplc="E874292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3D8C"/>
    <w:multiLevelType w:val="hybridMultilevel"/>
    <w:tmpl w:val="BC7E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C4C"/>
    <w:multiLevelType w:val="hybridMultilevel"/>
    <w:tmpl w:val="8E20D284"/>
    <w:lvl w:ilvl="0" w:tplc="B278539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1D74"/>
    <w:multiLevelType w:val="hybridMultilevel"/>
    <w:tmpl w:val="7FBAA63C"/>
    <w:lvl w:ilvl="0" w:tplc="B5E82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81631"/>
    <w:multiLevelType w:val="hybridMultilevel"/>
    <w:tmpl w:val="920C7B24"/>
    <w:lvl w:ilvl="0" w:tplc="45D42722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31A4C"/>
    <w:multiLevelType w:val="hybridMultilevel"/>
    <w:tmpl w:val="FB709856"/>
    <w:lvl w:ilvl="0" w:tplc="FE36FE2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3646C"/>
    <w:multiLevelType w:val="hybridMultilevel"/>
    <w:tmpl w:val="BBC6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82372"/>
    <w:multiLevelType w:val="hybridMultilevel"/>
    <w:tmpl w:val="AB54613E"/>
    <w:lvl w:ilvl="0" w:tplc="400A4728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44F90"/>
    <w:multiLevelType w:val="hybridMultilevel"/>
    <w:tmpl w:val="B774676E"/>
    <w:lvl w:ilvl="0" w:tplc="D9F2C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35181"/>
    <w:multiLevelType w:val="hybridMultilevel"/>
    <w:tmpl w:val="B89E3520"/>
    <w:lvl w:ilvl="0" w:tplc="8786C658">
      <w:start w:val="1"/>
      <w:numFmt w:val="lowerLetter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44B8C"/>
    <w:multiLevelType w:val="hybridMultilevel"/>
    <w:tmpl w:val="CB6ED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7CD6"/>
    <w:multiLevelType w:val="hybridMultilevel"/>
    <w:tmpl w:val="B592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83868"/>
    <w:multiLevelType w:val="hybridMultilevel"/>
    <w:tmpl w:val="D652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D0EB3"/>
    <w:multiLevelType w:val="hybridMultilevel"/>
    <w:tmpl w:val="F564926E"/>
    <w:lvl w:ilvl="0" w:tplc="8AEE6A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149A9"/>
    <w:multiLevelType w:val="hybridMultilevel"/>
    <w:tmpl w:val="B4CEE490"/>
    <w:lvl w:ilvl="0" w:tplc="5A7CC0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7"/>
  </w:num>
  <w:num w:numId="4">
    <w:abstractNumId w:val="5"/>
  </w:num>
  <w:num w:numId="5">
    <w:abstractNumId w:val="16"/>
  </w:num>
  <w:num w:numId="6">
    <w:abstractNumId w:val="15"/>
  </w:num>
  <w:num w:numId="7">
    <w:abstractNumId w:val="12"/>
  </w:num>
  <w:num w:numId="8">
    <w:abstractNumId w:val="24"/>
  </w:num>
  <w:num w:numId="9">
    <w:abstractNumId w:val="1"/>
  </w:num>
  <w:num w:numId="10">
    <w:abstractNumId w:val="14"/>
  </w:num>
  <w:num w:numId="11">
    <w:abstractNumId w:val="25"/>
  </w:num>
  <w:num w:numId="12">
    <w:abstractNumId w:val="0"/>
  </w:num>
  <w:num w:numId="13">
    <w:abstractNumId w:val="4"/>
  </w:num>
  <w:num w:numId="14">
    <w:abstractNumId w:val="28"/>
  </w:num>
  <w:num w:numId="15">
    <w:abstractNumId w:val="18"/>
  </w:num>
  <w:num w:numId="16">
    <w:abstractNumId w:val="8"/>
  </w:num>
  <w:num w:numId="17">
    <w:abstractNumId w:val="2"/>
  </w:num>
  <w:num w:numId="18">
    <w:abstractNumId w:val="27"/>
  </w:num>
  <w:num w:numId="19">
    <w:abstractNumId w:val="13"/>
  </w:num>
  <w:num w:numId="20">
    <w:abstractNumId w:val="3"/>
  </w:num>
  <w:num w:numId="21">
    <w:abstractNumId w:val="11"/>
  </w:num>
  <w:num w:numId="22">
    <w:abstractNumId w:val="23"/>
  </w:num>
  <w:num w:numId="23">
    <w:abstractNumId w:val="9"/>
  </w:num>
  <w:num w:numId="24">
    <w:abstractNumId w:val="6"/>
  </w:num>
  <w:num w:numId="25">
    <w:abstractNumId w:val="22"/>
  </w:num>
  <w:num w:numId="26">
    <w:abstractNumId w:val="19"/>
  </w:num>
  <w:num w:numId="27">
    <w:abstractNumId w:val="21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4A26"/>
    <w:rsid w:val="00013206"/>
    <w:rsid w:val="00040ADB"/>
    <w:rsid w:val="0006435B"/>
    <w:rsid w:val="000736EC"/>
    <w:rsid w:val="000A6EDA"/>
    <w:rsid w:val="000E35BB"/>
    <w:rsid w:val="000E38EF"/>
    <w:rsid w:val="00134F1C"/>
    <w:rsid w:val="001408D4"/>
    <w:rsid w:val="00165703"/>
    <w:rsid w:val="001C2D13"/>
    <w:rsid w:val="00235D08"/>
    <w:rsid w:val="002375D0"/>
    <w:rsid w:val="002A2A8B"/>
    <w:rsid w:val="00311C5D"/>
    <w:rsid w:val="003432BA"/>
    <w:rsid w:val="00385311"/>
    <w:rsid w:val="003A7694"/>
    <w:rsid w:val="004827CD"/>
    <w:rsid w:val="004D0301"/>
    <w:rsid w:val="005D201A"/>
    <w:rsid w:val="00606871"/>
    <w:rsid w:val="0062699E"/>
    <w:rsid w:val="006357B1"/>
    <w:rsid w:val="006C792F"/>
    <w:rsid w:val="006D0254"/>
    <w:rsid w:val="00702C99"/>
    <w:rsid w:val="007316EF"/>
    <w:rsid w:val="00787EDF"/>
    <w:rsid w:val="00791A5B"/>
    <w:rsid w:val="00793F3F"/>
    <w:rsid w:val="007B46BE"/>
    <w:rsid w:val="00817FC0"/>
    <w:rsid w:val="008373B9"/>
    <w:rsid w:val="008A398B"/>
    <w:rsid w:val="008A7A68"/>
    <w:rsid w:val="008C3CFB"/>
    <w:rsid w:val="008D2017"/>
    <w:rsid w:val="009048D3"/>
    <w:rsid w:val="009048E5"/>
    <w:rsid w:val="0094472A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BD614C"/>
    <w:rsid w:val="00C31F26"/>
    <w:rsid w:val="00CE3AA0"/>
    <w:rsid w:val="00D27241"/>
    <w:rsid w:val="00D42402"/>
    <w:rsid w:val="00D67C5D"/>
    <w:rsid w:val="00DA702A"/>
    <w:rsid w:val="00DD69DC"/>
    <w:rsid w:val="00DF4A4B"/>
    <w:rsid w:val="00E120C9"/>
    <w:rsid w:val="00E741E8"/>
    <w:rsid w:val="00EA6EBC"/>
    <w:rsid w:val="00EE2AD8"/>
    <w:rsid w:val="00EF4B9F"/>
    <w:rsid w:val="00EF5B44"/>
    <w:rsid w:val="00F56306"/>
    <w:rsid w:val="00F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1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e52.org/carnac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hyperlink" Target="https://www.logitech.com/en-us/products/presenters/spotlight-presentation-remote.910-004654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0840-95C7-4143-A6C0-56A21F78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29</cp:revision>
  <cp:lastPrinted>2019-10-19T23:35:00Z</cp:lastPrinted>
  <dcterms:created xsi:type="dcterms:W3CDTF">2019-12-28T19:16:00Z</dcterms:created>
  <dcterms:modified xsi:type="dcterms:W3CDTF">2021-10-21T14:48:00Z</dcterms:modified>
</cp:coreProperties>
</file>