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FACILITATOR GUIDE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Facilitator Guide — AI for Excel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>Everything you need to run this course live (and to produce clean on-demand recordings in the same pass). Read this once before Cohort 1; the per-session run-of-show docs handle the minute-by-minute.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[Session 1 run-of-show](session-1-run-of-show.md)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[Session 2 run-of-show](session-2-run-of-show.md)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[Session 3 run-of-show](session-3-run-of-show.md)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shape of the course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Live</w:t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Async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Session 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modern Excel + AI landscape; first data clean-up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90 min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Clean the provided messy file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Session 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Formulas, analysis &amp; summaries; which tool when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90 min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Reproduce one analysis on your own data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Session 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Build &amp; ship a reusable workflow; capstone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90 min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Finish &amp; share the capstone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>Cadence: two sessions in week one, one in week two. The week-two gap gives learners time to build the capstone with support in Slack.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The spine of the whole course</w:t>
      </w:r>
      <w:r>
        <w:rPr>
          <w:rFonts w:ascii="Calibri" w:hAnsi="Calibri"/>
          <w:color w:val="101110"/>
          <w:sz w:val="22"/>
        </w:rPr>
        <w:t xml:space="preserve"> is one habit and one pattern: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Connect, don't paste</w:t>
      </w:r>
      <w:r>
        <w:rPr>
          <w:rFonts w:ascii="Calibri" w:hAnsi="Calibri"/>
          <w:color w:val="101110"/>
          <w:sz w:val="22"/>
        </w:rPr>
        <w:t xml:space="preserve"> (a connection refreshes; a paste doesn't).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The four-box workflow: </w:t>
      </w:r>
      <w:r>
        <w:rPr>
          <w:rFonts w:ascii="Calibri" w:hAnsi="Calibri"/>
          <w:b/>
          <w:color w:val="101110"/>
          <w:sz w:val="22"/>
        </w:rPr>
        <w:t>Connect → Clean → Enrich/Summarize → Document.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Every session points back to these. The capstone is just the four-box pattern on the learner's own data.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learners need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Required:</w:t>
      </w:r>
      <w:r>
        <w:rPr>
          <w:rFonts w:ascii="Calibri" w:hAnsi="Calibri"/>
          <w:color w:val="101110"/>
          <w:sz w:val="22"/>
        </w:rPr>
        <w:t xml:space="preserve"> Excel (any modern version — Power Query is built in) and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general AI assistant (ChatGPT or Claude; free tier is fine).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Recommended:</w:t>
      </w:r>
      <w:r>
        <w:rPr>
          <w:rFonts w:ascii="Calibri" w:hAnsi="Calibri"/>
          <w:color w:val="101110"/>
          <w:sz w:val="22"/>
        </w:rPr>
        <w:t xml:space="preserve"> Microsoft 365 with a workbook saved to OneDrive/SharePoint, so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they can follow the Copilot and Python in Excel segments live.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No coding or prior AI experience.</w:t>
      </w:r>
      <w:r>
        <w:rPr>
          <w:rFonts w:ascii="Calibri" w:hAnsi="Calibri"/>
          <w:color w:val="101110"/>
          <w:sz w:val="22"/>
        </w:rPr>
        <w:t xml:space="preserve"> Say this often; it's why they're here.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The M365 reality.</w:t>
      </w:r>
      <w:r>
        <w:rPr>
          <w:rFonts w:ascii="Calibri" w:hAnsi="Calibri"/>
          <w:color w:val="3A3D38"/>
          <w:sz w:val="22"/>
        </w:rPr>
        <w:t xml:space="preserve"> A chunk of any cohort won't have Copilot or Python in Excel. Design around it: Power Query and the general AI assistant carry the core of every session. Flag the Copilot-only / Python-only moments clearly ("if you have this, do it with me; if not, watch and replay from the solution file"). Nobody should feel stuck. This is built into the slides.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Instructor prep checklist (per session)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Open the deck in Presenter View; skim the speaker notes (they're the script).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Open the datasets for that session in a </w:t>
      </w:r>
      <w:r>
        <w:rPr>
          <w:rFonts w:ascii="Calibri" w:hAnsi="Calibri"/>
          <w:b/>
          <w:color w:val="101110"/>
          <w:sz w:val="22"/>
        </w:rPr>
        <w:t>fresh</w:t>
      </w:r>
      <w:r>
        <w:rPr>
          <w:rFonts w:ascii="Calibri" w:hAnsi="Calibri"/>
          <w:color w:val="101110"/>
          <w:sz w:val="22"/>
        </w:rPr>
        <w:t xml:space="preserve"> state (re-download if you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demoed already — learners should see the mess, not your cleaned version).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Have the matching solution file open in a hidden window as a safety net:</w:t>
      </w:r>
    </w:p>
    <w:p>
      <w:pPr>
        <w:pStyle w:val="ListBullet"/>
        <w:spacing w:after="40"/>
        <w:ind w:left="1728" w:hanging="259"/>
      </w:pPr>
      <w:r>
        <w:rPr>
          <w:rFonts w:ascii="Calibri" w:hAnsi="Calibri"/>
          <w:color w:val="101110"/>
          <w:sz w:val="22"/>
        </w:rPr>
        <w:t xml:space="preserve">S1 → </w:t>
      </w:r>
      <w:r>
        <w:rPr>
          <w:rFonts w:ascii="Consolas" w:hAnsi="Consolas"/>
          <w:color w:val="333333"/>
          <w:sz w:val="22"/>
        </w:rPr>
        <w:t>solutions/session-1-power-query-solution.md</w:t>
      </w:r>
      <w:r>
        <w:rPr>
          <w:rFonts w:ascii="Calibri" w:hAnsi="Calibri"/>
          <w:color w:val="101110"/>
          <w:sz w:val="22"/>
        </w:rPr>
        <w:t xml:space="preserve"> (+ </w:t>
      </w:r>
      <w:r>
        <w:rPr>
          <w:rFonts w:ascii="Consolas" w:hAnsi="Consolas"/>
          <w:color w:val="333333"/>
          <w:sz w:val="22"/>
        </w:rPr>
        <w:t>session-1-query.m</w:t>
      </w:r>
      <w:r>
        <w:rPr>
          <w:rFonts w:ascii="Calibri" w:hAnsi="Calibri"/>
          <w:color w:val="101110"/>
          <w:sz w:val="22"/>
        </w:rPr>
        <w:t>)</w:t>
      </w:r>
    </w:p>
    <w:p>
      <w:pPr>
        <w:pStyle w:val="ListBullet"/>
        <w:spacing w:after="40"/>
        <w:ind w:left="1728" w:hanging="259"/>
      </w:pPr>
      <w:r>
        <w:rPr>
          <w:rFonts w:ascii="Calibri" w:hAnsi="Calibri"/>
          <w:color w:val="101110"/>
          <w:sz w:val="22"/>
        </w:rPr>
        <w:t xml:space="preserve">S2 → </w:t>
      </w:r>
      <w:r>
        <w:rPr>
          <w:rFonts w:ascii="Consolas" w:hAnsi="Consolas"/>
          <w:color w:val="333333"/>
          <w:sz w:val="22"/>
        </w:rPr>
        <w:t>solutions/session-2-formulas-python-solution.md</w:t>
      </w:r>
    </w:p>
    <w:p>
      <w:pPr>
        <w:pStyle w:val="ListBullet"/>
        <w:spacing w:after="40"/>
        <w:ind w:left="1728" w:hanging="259"/>
      </w:pPr>
      <w:r>
        <w:rPr>
          <w:rFonts w:ascii="Calibri" w:hAnsi="Calibri"/>
          <w:color w:val="101110"/>
          <w:sz w:val="22"/>
        </w:rPr>
        <w:t xml:space="preserve">S3 → </w:t>
      </w:r>
      <w:r>
        <w:rPr>
          <w:rFonts w:ascii="Consolas" w:hAnsi="Consolas"/>
          <w:color w:val="333333"/>
          <w:sz w:val="22"/>
        </w:rPr>
        <w:t>solutions/session-3-workflow-solution.md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Have a browser tab with your AI assistant logged in and zoomed up so it's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readable on a recording.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Increase Excel's zoom / font; turn on the cell-cursor highlight if you have it.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Confirm screen-share + recording before you start the welcome.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Post the day's dataset links and the agenda in Slack before the session.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Running a good live demo (this course lives or dies here)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Narrate the why, not just the click.</w:t>
      </w:r>
      <w:r>
        <w:rPr>
          <w:rFonts w:ascii="Calibri" w:hAnsi="Calibri"/>
          <w:color w:val="101110"/>
          <w:sz w:val="22"/>
        </w:rPr>
        <w:t xml:space="preserve"> "I'm connecting instead of pasting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because…" The clicks are in the solution file; the judgment is what they pay for.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Make the AI a character on stage.</w:t>
      </w:r>
      <w:r>
        <w:rPr>
          <w:rFonts w:ascii="Calibri" w:hAnsi="Calibri"/>
          <w:color w:val="101110"/>
          <w:sz w:val="22"/>
        </w:rPr>
        <w:t xml:space="preserve"> Show the prompt, read the response aloud,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then visibly decide whether to trust it. That modeling is the whole point.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Let one thing break on purpose.</w:t>
      </w:r>
      <w:r>
        <w:rPr>
          <w:rFonts w:ascii="Calibri" w:hAnsi="Calibri"/>
          <w:color w:val="101110"/>
          <w:sz w:val="22"/>
        </w:rPr>
        <w:t xml:space="preserve"> The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quantity row in S1; the broken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SUMIF</w:t>
      </w:r>
      <w:r>
        <w:rPr>
          <w:rFonts w:ascii="Calibri" w:hAnsi="Calibri"/>
          <w:color w:val="101110"/>
          <w:sz w:val="22"/>
        </w:rPr>
        <w:t xml:space="preserve"> in S2; an unmatched vendor in S3. Errors are where trust is built.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Check in with the room.</w:t>
      </w:r>
      <w:r>
        <w:rPr>
          <w:rFonts w:ascii="Calibri" w:hAnsi="Calibri"/>
          <w:color w:val="101110"/>
          <w:sz w:val="22"/>
        </w:rPr>
        <w:t xml:space="preserve"> Ask for a "1" in chat when they've caught up before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 move on. Watch the slowest hands.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If you fall behind,</w:t>
      </w:r>
      <w:r>
        <w:rPr>
          <w:rFonts w:ascii="Calibri" w:hAnsi="Calibri"/>
          <w:color w:val="101110"/>
          <w:sz w:val="22"/>
        </w:rPr>
        <w:t xml:space="preserve"> the run-of-show marks what to cut. Protect the live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demo and the assignment hand-off above all else.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Assessment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In-session:</w:t>
      </w:r>
      <w:r>
        <w:rPr>
          <w:rFonts w:ascii="Calibri" w:hAnsi="Calibri"/>
          <w:color w:val="101110"/>
          <w:sz w:val="22"/>
        </w:rPr>
        <w:t xml:space="preserve"> hands-on participation; chat check-ins.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Async (S1, S2):</w:t>
      </w:r>
      <w:r>
        <w:rPr>
          <w:rFonts w:ascii="Calibri" w:hAnsi="Calibri"/>
          <w:color w:val="101110"/>
          <w:sz w:val="22"/>
        </w:rPr>
        <w:t xml:space="preserve"> a short Slack post (screenshot + one reflective sentence).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This is your comprehension check and it seeds the next session.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Capstone (S3):</w:t>
      </w:r>
      <w:r>
        <w:rPr>
          <w:rFonts w:ascii="Calibri" w:hAnsi="Calibri"/>
          <w:color w:val="101110"/>
          <w:sz w:val="22"/>
        </w:rPr>
        <w:t xml:space="preserve"> a working, refreshable workflow on the learner's own data,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graded against the four-criterion rubric in [</w:t>
      </w:r>
      <w:r>
        <w:rPr>
          <w:rFonts w:ascii="Consolas" w:hAnsi="Consolas"/>
          <w:color w:val="333333"/>
          <w:sz w:val="22"/>
        </w:rPr>
        <w:t>capstone/capstone-brief.md</w:t>
      </w:r>
      <w:r>
        <w:rPr>
          <w:rFonts w:ascii="Calibri" w:hAnsi="Calibri"/>
          <w:color w:val="101110"/>
          <w:sz w:val="22"/>
        </w:rPr>
        <w:t>](../capstone/capstone-brief.md): it repeats, AI was used well, it's documented, the learner understands it.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Community (Slack)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Cadence, channel structure, and prompts to keep it alive are in [</w:t>
      </w:r>
      <w:r>
        <w:rPr>
          <w:rFonts w:ascii="Consolas" w:hAnsi="Consolas"/>
          <w:color w:val="333333"/>
          <w:sz w:val="22"/>
        </w:rPr>
        <w:t>community/slack-and-logistics.md</w:t>
      </w:r>
      <w:r>
        <w:rPr>
          <w:rFonts w:ascii="Calibri" w:hAnsi="Calibri"/>
          <w:color w:val="101110"/>
          <w:sz w:val="22"/>
        </w:rPr>
        <w:t>](../community/slack-and-logistics.md). The short version: one channel per cohort, an intro prompt, a per-session "post your result" thread, and visible instructor presence between sessions.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Tone and guardrails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This is </w:t>
      </w:r>
      <w:r>
        <w:rPr>
          <w:rFonts w:ascii="Calibri" w:hAnsi="Calibri"/>
          <w:b/>
          <w:color w:val="101110"/>
          <w:sz w:val="22"/>
        </w:rPr>
        <w:t>practical, not hype.</w:t>
      </w:r>
      <w:r>
        <w:rPr>
          <w:rFonts w:ascii="Calibri" w:hAnsi="Calibri"/>
          <w:color w:val="101110"/>
          <w:sz w:val="22"/>
        </w:rPr>
        <w:t xml:space="preserve"> AI is a strong drafter and explainer and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weak source of truth. Repeat the "treat AI output as a draft" line every session.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Data safety</w:t>
      </w:r>
      <w:r>
        <w:rPr>
          <w:rFonts w:ascii="Calibri" w:hAnsi="Calibri"/>
          <w:color w:val="101110"/>
          <w:sz w:val="22"/>
        </w:rPr>
        <w:t xml:space="preserve"> is part of the curriculum: keep confidential/regulated data out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of public AI tools unless the org has approved them; a small anonymized sample almost always suffices. Cover it in S1 and reinforce it when learners bring their own data in S2/S3.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Keep examples </w:t>
      </w:r>
      <w:r>
        <w:rPr>
          <w:rFonts w:ascii="Calibri" w:hAnsi="Calibri"/>
          <w:b/>
          <w:color w:val="101110"/>
          <w:sz w:val="22"/>
        </w:rPr>
        <w:t>generic and finance/ops-flavored</w:t>
      </w:r>
      <w:r>
        <w:rPr>
          <w:rFonts w:ascii="Calibri" w:hAnsi="Calibri"/>
          <w:color w:val="101110"/>
          <w:sz w:val="22"/>
        </w:rPr>
        <w:t xml:space="preserve"> so they transfer to most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learners' jobs.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