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CAPSTONE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Capstone Brief — Build a Reusable AI‑Assisted Workflow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This is the deliverable that outlasts the course: </w:t>
      </w:r>
      <w:r>
        <w:rPr>
          <w:rFonts w:ascii="Calibri" w:hAnsi="Calibri"/>
          <w:b/>
          <w:color w:val="101110"/>
          <w:sz w:val="22"/>
        </w:rPr>
        <w:t>a working Excel workflow, built on your own data, that you can run again next month with minimal manual work.</w:t>
      </w:r>
      <w:r>
        <w:rPr>
          <w:rFonts w:ascii="Calibri" w:hAnsi="Calibri"/>
          <w:color w:val="101110"/>
          <w:sz w:val="22"/>
        </w:rPr>
        <w:t xml:space="preserve"> Not a one‑off analysis — a repeatable asset.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How the capstone works (read this first)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Is it required?</w:t>
      </w:r>
      <w:r>
        <w:rPr>
          <w:rFonts w:ascii="Calibri" w:hAnsi="Calibri"/>
          <w:color w:val="101110"/>
          <w:sz w:val="22"/>
        </w:rPr>
        <w:t xml:space="preserve"> Yes. The capstone is the point of the course — it's where you turn the three sessions into something you actually use at work. It is not optional extra credit.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When do I do it?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You start it live in Session 3.</w:t>
      </w:r>
      <w:r>
        <w:rPr>
          <w:rFonts w:ascii="Calibri" w:hAnsi="Calibri"/>
          <w:color w:val="101110"/>
          <w:sz w:val="22"/>
        </w:rPr>
        <w:t xml:space="preserve"> We reserve time at the end of that session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to begin building on your own data, with the instructor floating to help.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You finish it on your own</w:t>
      </w:r>
      <w:r>
        <w:rPr>
          <w:rFonts w:ascii="Calibri" w:hAnsi="Calibri"/>
          <w:color w:val="101110"/>
          <w:sz w:val="22"/>
        </w:rPr>
        <w:t xml:space="preserve"> in the days after Session 3.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Do I present it live?</w:t>
      </w:r>
      <w:r>
        <w:rPr>
          <w:rFonts w:ascii="Calibri" w:hAnsi="Calibri"/>
          <w:color w:val="101110"/>
          <w:sz w:val="22"/>
        </w:rPr>
        <w:t xml:space="preserve"> No. There's no live presentation — instead you </w:t>
      </w:r>
      <w:r>
        <w:rPr>
          <w:rFonts w:ascii="Calibri" w:hAnsi="Calibri"/>
          <w:b/>
          <w:color w:val="101110"/>
          <w:sz w:val="22"/>
        </w:rPr>
        <w:t>share it in the course Slack `#capstones` channel</w:t>
      </w:r>
      <w:r>
        <w:rPr>
          <w:rFonts w:ascii="Calibri" w:hAnsi="Calibri"/>
          <w:color w:val="101110"/>
          <w:sz w:val="22"/>
        </w:rPr>
        <w:t xml:space="preserve"> by the deadline. Post: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Your </w:t>
      </w:r>
      <w:r>
        <w:rPr>
          <w:rFonts w:ascii="Calibri" w:hAnsi="Calibri"/>
          <w:b/>
          <w:color w:val="101110"/>
          <w:sz w:val="22"/>
        </w:rPr>
        <w:t>workbook</w:t>
      </w:r>
      <w:r>
        <w:rPr>
          <w:rFonts w:ascii="Calibri" w:hAnsi="Calibri"/>
          <w:color w:val="101110"/>
          <w:sz w:val="22"/>
        </w:rPr>
        <w:t xml:space="preserve"> (or a short screen recording / a few screenshots if you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can't share the file),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Your </w:t>
      </w:r>
      <w:r>
        <w:rPr>
          <w:rFonts w:ascii="Calibri" w:hAnsi="Calibri"/>
          <w:b/>
          <w:color w:val="101110"/>
          <w:sz w:val="22"/>
        </w:rPr>
        <w:t>run‑book</w:t>
      </w:r>
      <w:r>
        <w:rPr>
          <w:rFonts w:ascii="Calibri" w:hAnsi="Calibri"/>
          <w:color w:val="101110"/>
          <w:sz w:val="22"/>
        </w:rPr>
        <w:t xml:space="preserve"> (the README tab is fine), and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One sentence</w:t>
      </w:r>
      <w:r>
        <w:rPr>
          <w:rFonts w:ascii="Calibri" w:hAnsi="Calibri"/>
          <w:color w:val="101110"/>
          <w:sz w:val="22"/>
        </w:rPr>
        <w:t xml:space="preserve"> on where you still review the AI's output by hand.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Deadline: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&lt;set a date — suggested: one week after Session 3&gt;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Will I get feedback?</w:t>
      </w:r>
      <w:r>
        <w:rPr>
          <w:rFonts w:ascii="Calibri" w:hAnsi="Calibri"/>
          <w:color w:val="101110"/>
          <w:sz w:val="22"/>
        </w:rPr>
        <w:t xml:space="preserve"> Yes — the instructor reviews each submission against the rubric below, and </w:t>
      </w:r>
      <w:r>
        <w:rPr>
          <w:rFonts w:ascii="Calibri" w:hAnsi="Calibri"/>
          <w:b/>
          <w:color w:val="101110"/>
          <w:sz w:val="22"/>
        </w:rPr>
        <w:t>peer feedback is encouraged</w:t>
      </w:r>
      <w:r>
        <w:rPr>
          <w:rFonts w:ascii="Calibri" w:hAnsi="Calibri"/>
          <w:color w:val="101110"/>
          <w:sz w:val="22"/>
        </w:rPr>
        <w:t xml:space="preserve"> in the channel. Reading someone else's workflow is half the learning.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Optional: if your cohort wants to share live, the instructor may host a voluntary "demo day" — a short call where a few people walk through their workflow. That's a bonus, never a requirement.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 assignment in one sentence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Take a </w:t>
      </w:r>
      <w:r>
        <w:rPr>
          <w:rFonts w:ascii="Calibri" w:hAnsi="Calibri"/>
          <w:b/>
          <w:color w:val="101110"/>
          <w:sz w:val="22"/>
        </w:rPr>
        <w:t>real, recurring spreadsheet task</w:t>
      </w:r>
      <w:r>
        <w:rPr>
          <w:rFonts w:ascii="Calibri" w:hAnsi="Calibri"/>
          <w:color w:val="101110"/>
          <w:sz w:val="22"/>
        </w:rPr>
        <w:t xml:space="preserve"> you do and rebuild it as a workflow that follows the four‑box pattern from Session 3: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Connect → Clean → Enrich / Summarize → Document.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Examples (pick something small and finish it)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monthly reporting refresh</w:t>
      </w:r>
      <w:r>
        <w:rPr>
          <w:rFonts w:ascii="Calibri" w:hAnsi="Calibri"/>
          <w:color w:val="101110"/>
          <w:sz w:val="22"/>
        </w:rPr>
        <w:t xml:space="preserve"> — drop in the new export, hit Refresh, report updates.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repeatable data‑cleaning pipeline</w:t>
      </w:r>
      <w:r>
        <w:rPr>
          <w:rFonts w:ascii="Calibri" w:hAnsi="Calibri"/>
          <w:color w:val="101110"/>
          <w:sz w:val="22"/>
        </w:rPr>
        <w:t xml:space="preserve"> — the same messy export, cleaned the same way every time.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summary report from raw data</w:t>
      </w:r>
      <w:r>
        <w:rPr>
          <w:rFonts w:ascii="Calibri" w:hAnsi="Calibri"/>
          <w:color w:val="101110"/>
          <w:sz w:val="22"/>
        </w:rPr>
        <w:t xml:space="preserve"> — raw transactions in, a clean summary or simple dashboard out.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formula troubleshooting + documentation</w:t>
      </w:r>
      <w:r>
        <w:rPr>
          <w:rFonts w:ascii="Calibri" w:hAnsi="Calibri"/>
          <w:color w:val="101110"/>
          <w:sz w:val="22"/>
        </w:rPr>
        <w:t xml:space="preserve"> workflow — a gnarly workbook made understandable and maintainable, with AI‑written documentation.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No ideal data of your own? Use the Session 3 datasets and build the monthly spend report end to end. That fully satisfies the capstone.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What to build (the four boxes)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— point at your source (a file, or a folder of recurring files).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Connect, don't paste</w:t>
      </w:r>
      <w:r>
        <w:rPr>
          <w:rFonts w:ascii="Calibri" w:hAnsi="Calibri"/>
          <w:color w:val="101110"/>
          <w:sz w:val="22"/>
        </w:rPr>
        <w:t>, so it can be refreshed.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— use Power Query so the cleaning steps are recorded and re‑run on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refresh. Use AI to draft any tricky transforms — and check them.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Enrich / summarize</w:t>
      </w:r>
      <w:r>
        <w:rPr>
          <w:rFonts w:ascii="Calibri" w:hAnsi="Calibri"/>
          <w:color w:val="101110"/>
          <w:sz w:val="22"/>
        </w:rPr>
        <w:t xml:space="preserve"> — merge a lookup if you need one; summarize with 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PivotTable or Python in Excel. One source of truth feeds the output.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Document</w:t>
      </w:r>
      <w:r>
        <w:rPr>
          <w:rFonts w:ascii="Calibri" w:hAnsi="Calibri"/>
          <w:color w:val="101110"/>
          <w:sz w:val="22"/>
        </w:rPr>
        <w:t xml:space="preserve"> — have AI draft a short run‑book, then </w:t>
      </w:r>
      <w:r>
        <w:rPr>
          <w:rFonts w:ascii="Calibri" w:hAnsi="Calibri"/>
          <w:b/>
          <w:color w:val="101110"/>
          <w:sz w:val="22"/>
        </w:rPr>
        <w:t>edit it to make it true.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Put it in a </w:t>
      </w:r>
      <w:r>
        <w:rPr>
          <w:rFonts w:ascii="Consolas" w:hAnsi="Consolas"/>
          <w:color w:val="333333"/>
          <w:sz w:val="22"/>
        </w:rPr>
        <w:t>README</w:t>
      </w:r>
      <w:r>
        <w:rPr>
          <w:rFonts w:ascii="Calibri" w:hAnsi="Calibri"/>
          <w:color w:val="101110"/>
          <w:sz w:val="22"/>
        </w:rPr>
        <w:t xml:space="preserve"> tab. Name where a human still needs to review.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How it's graded (rubric)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You're not graded on size or polish — on whether it's a real, trustworthy, repeatable workflow.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we're looking for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It repeats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Refreshing or re‑running takes minimal manual work. "Connect, don't paste" is visible.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AI was used well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AI helped draft formulas, steps, or docs — and you can show where you </w:t>
            </w:r>
            <w:r>
              <w:rPr>
                <w:rFonts w:ascii="Calibri" w:hAnsi="Calibri"/>
                <w:b/>
                <w:color w:val="101110"/>
                <w:sz w:val="20"/>
              </w:rPr>
              <w:t>checked or corrected</w:t>
            </w:r>
            <w:r>
              <w:rPr>
                <w:rFonts w:ascii="Calibri" w:hAnsi="Calibri"/>
                <w:color w:val="101110"/>
                <w:sz w:val="20"/>
              </w:rPr>
              <w:t xml:space="preserve"> it.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It's documented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 short run‑book (AI‑drafted, human‑edited) explains how to run it and what to verify.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You understand it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You can explain each step and name where human judgment is still required.</w:t>
            </w:r>
          </w:p>
        </w:tc>
        <w:tc>
          <w:tcPr>
            <w:tcW w:type="dxa" w:w="3216"/>
          </w:tcPr>
          <w:p>
            <w:r/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Showing where you corrected the AI is a feature, not a confession</w:t>
      </w:r>
      <w:r>
        <w:rPr>
          <w:rFonts w:ascii="Calibri" w:hAnsi="Calibri"/>
          <w:color w:val="101110"/>
          <w:sz w:val="22"/>
        </w:rPr>
        <w:t xml:space="preserve"> — it's exactly the judgment this course teaches.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Tips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Scope small, finish completely.</w:t>
      </w:r>
      <w:r>
        <w:rPr>
          <w:rFonts w:ascii="Calibri" w:hAnsi="Calibri"/>
          <w:color w:val="101110"/>
          <w:sz w:val="22"/>
        </w:rPr>
        <w:t xml:space="preserve"> A single recurring report done well beats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 ambitious half‑built pipeline.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Anonymize.</w:t>
      </w:r>
      <w:r>
        <w:rPr>
          <w:rFonts w:ascii="Calibri" w:hAnsi="Calibri"/>
          <w:color w:val="101110"/>
          <w:sz w:val="22"/>
        </w:rPr>
        <w:t xml:space="preserve"> Keep confidential or regulated data out of public AI tools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unless your organization has approved them. A small sample proves the workflow.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Reuse what you already have:</w:t>
      </w:r>
      <w:r>
        <w:rPr>
          <w:rFonts w:ascii="Calibri" w:hAnsi="Calibri"/>
          <w:color w:val="101110"/>
          <w:sz w:val="22"/>
        </w:rPr>
        <w:t xml:space="preserve"> the Session 1 clean, the Session 2 analysis,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and the Session 3 folder‑combine are all reusable starting points.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Steal the prompts.</w:t>
      </w:r>
      <w:r>
        <w:rPr>
          <w:rFonts w:ascii="Calibri" w:hAnsi="Calibri"/>
          <w:color w:val="101110"/>
          <w:sz w:val="22"/>
        </w:rPr>
        <w:t xml:space="preserve"> The documentation and cleaning prompts in the Prompt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Cheat Sheet were written for exactly this.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