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FA63C"/>
          <w:sz w:val="22"/>
        </w:rPr>
        <w:t>BACKUP &amp; TIME-FILLERS</w:t>
      </w:r>
    </w:p>
    <w:p>
      <w:pPr>
        <w:spacing w:after="80"/>
      </w:pPr>
      <w:r>
        <w:rPr>
          <w:rFonts w:ascii="Calibri" w:hAnsi="Calibri"/>
          <w:b/>
          <w:color w:val="101110"/>
          <w:sz w:val="44"/>
        </w:rPr>
        <w:t>Backup Plans &amp; Time‑Fillers</w:t>
      </w:r>
    </w:p>
    <w:p>
      <w:pPr>
        <w:spacing w:before="40" w:after="160"/>
        <w:pBdr>
          <w:bottom w:val="single" w:sz="18" w:space="1" w:color="B1E882"/>
        </w:pBdr>
      </w:pPr>
    </w:p>
    <w:p>
      <w:pPr>
        <w:spacing w:after="120"/>
      </w:pPr>
      <w:r>
        <w:rPr>
          <w:rFonts w:ascii="Calibri" w:hAnsi="Calibri"/>
          <w:color w:val="101110"/>
          <w:sz w:val="22"/>
        </w:rPr>
        <w:t xml:space="preserve">Insurance for a quiet room. If the cohort isn't talking and you're moving faster than planned, pull from here — </w:t>
      </w:r>
      <w:r>
        <w:rPr>
          <w:rFonts w:ascii="Calibri" w:hAnsi="Calibri"/>
          <w:b/>
          <w:color w:val="101110"/>
          <w:sz w:val="22"/>
        </w:rPr>
        <w:t>none of these require participation.</w:t>
      </w:r>
      <w:r>
        <w:rPr>
          <w:rFonts w:ascii="Calibri" w:hAnsi="Calibri"/>
          <w:color w:val="101110"/>
          <w:sz w:val="22"/>
        </w:rPr>
        <w:t xml:space="preserve"> You can fill 15–20 extra minutes per session without a single volunteer.</w:t>
      </w:r>
    </w:p>
    <w:p>
      <w:pPr>
        <w:spacing w:after="120"/>
      </w:pPr>
      <w:r>
        <w:rPr>
          <w:rFonts w:ascii="Calibri" w:hAnsi="Calibri"/>
          <w:b/>
          <w:color w:val="101110"/>
          <w:sz w:val="22"/>
        </w:rPr>
        <w:t>Reading the room:</w:t>
      </w:r>
      <w:r>
        <w:rPr>
          <w:rFonts w:ascii="Calibri" w:hAnsi="Calibri"/>
          <w:color w:val="101110"/>
          <w:sz w:val="22"/>
        </w:rPr>
        <w:t xml:space="preserve"> if you finish the demo and Your Turn with time to spare and chat is silent, don't fish for questions ("anyone? anyone?"). Instead, </w:t>
      </w:r>
      <w:r>
        <w:rPr>
          <w:rFonts w:ascii="Calibri" w:hAnsi="Calibri"/>
          <w:i/>
          <w:color w:val="101110"/>
          <w:sz w:val="22"/>
        </w:rPr>
        <w:t>do</w:t>
      </w:r>
      <w:r>
        <w:rPr>
          <w:rFonts w:ascii="Calibri" w:hAnsi="Calibri"/>
          <w:color w:val="101110"/>
          <w:sz w:val="22"/>
        </w:rPr>
        <w:t xml:space="preserve"> something — run an extra pass, show a second approach, or drop in a "by the way." Momentum beats silence.</w:t>
      </w:r>
    </w:p>
    <w:p>
      <w:pPr>
        <w:spacing w:before="40" w:after="160"/>
        <w:pBdr>
          <w:bottom w:val="single" w:sz="18" w:space="1" w:color="B1E882"/>
        </w:pBdr>
      </w:pPr>
    </w:p>
    <w:p>
      <w:pPr>
        <w:spacing w:before="200" w:after="60"/>
      </w:pPr>
      <w:r>
        <w:rPr>
          <w:rFonts w:ascii="Calibri" w:hAnsi="Calibri"/>
          <w:b/>
          <w:color w:val="101110"/>
          <w:sz w:val="30"/>
        </w:rPr>
        <w:t>Universal time‑fillers (work in any session)</w:t>
      </w:r>
    </w:p>
    <w:p>
      <w:pPr>
        <w:spacing w:after="120"/>
      </w:pPr>
      <w:r>
        <w:rPr>
          <w:rFonts w:ascii="Calibri" w:hAnsi="Calibri"/>
          <w:color w:val="101110"/>
          <w:sz w:val="22"/>
        </w:rPr>
        <w:t>These need only you and the shared screen:</w:t>
      </w:r>
    </w:p>
    <w:p>
      <w:pPr>
        <w:pStyle w:val="ListNumber"/>
        <w:spacing w:after="40"/>
        <w:ind w:left="432" w:hanging="259"/>
      </w:pPr>
      <w:r>
        <w:rPr>
          <w:rFonts w:ascii="Calibri" w:hAnsi="Calibri"/>
          <w:b/>
          <w:color w:val="101110"/>
          <w:sz w:val="22"/>
        </w:rPr>
        <w:t>"Let me show you a second way."</w:t>
      </w:r>
      <w:r>
        <w:rPr>
          <w:rFonts w:ascii="Calibri" w:hAnsi="Calibri"/>
          <w:color w:val="101110"/>
          <w:sz w:val="22"/>
        </w:rPr>
        <w:t xml:space="preserve"> Re‑do the thing you just did with a</w:t>
      </w:r>
    </w:p>
    <w:p>
      <w:pPr>
        <w:spacing w:after="120"/>
      </w:pPr>
      <w:r>
        <w:rPr>
          <w:rFonts w:ascii="Calibri" w:hAnsi="Calibri"/>
          <w:color w:val="101110"/>
          <w:sz w:val="22"/>
        </w:rPr>
        <w:t>different approach (e.g., a menu command vs. a formula, or Copilot vs. by hand). Comparing two paths is genuinely useful and easily fills 5 minutes.</w:t>
      </w:r>
    </w:p>
    <w:p>
      <w:pPr>
        <w:pStyle w:val="ListNumber"/>
        <w:spacing w:after="40"/>
        <w:ind w:left="432" w:hanging="259"/>
      </w:pPr>
      <w:r>
        <w:rPr>
          <w:rFonts w:ascii="Calibri" w:hAnsi="Calibri"/>
          <w:b/>
          <w:color w:val="101110"/>
          <w:sz w:val="22"/>
        </w:rPr>
        <w:t>Stump‑the‑AI.</w:t>
      </w:r>
      <w:r>
        <w:rPr>
          <w:rFonts w:ascii="Calibri" w:hAnsi="Calibri"/>
          <w:color w:val="101110"/>
          <w:sz w:val="22"/>
        </w:rPr>
        <w:t xml:space="preserve"> Deliberately ask the AI something it gets wrong or vague,</w:t>
      </w:r>
    </w:p>
    <w:p>
      <w:pPr>
        <w:spacing w:after="120"/>
      </w:pPr>
      <w:r>
        <w:rPr>
          <w:rFonts w:ascii="Calibri" w:hAnsi="Calibri"/>
          <w:color w:val="101110"/>
          <w:sz w:val="22"/>
        </w:rPr>
        <w:t>then show how you'd catch and fix it. Reinforces the course's core message and fills time with no prep.</w:t>
      </w:r>
    </w:p>
    <w:p>
      <w:pPr>
        <w:pStyle w:val="ListNumber"/>
        <w:spacing w:after="40"/>
        <w:ind w:left="432" w:hanging="259"/>
      </w:pPr>
      <w:r>
        <w:rPr>
          <w:rFonts w:ascii="Calibri" w:hAnsi="Calibri"/>
          <w:b/>
          <w:color w:val="101110"/>
          <w:sz w:val="22"/>
        </w:rPr>
        <w:t>Narrate the questions for them.</w:t>
      </w:r>
      <w:r>
        <w:rPr>
          <w:rFonts w:ascii="Calibri" w:hAnsi="Calibri"/>
          <w:color w:val="101110"/>
          <w:sz w:val="22"/>
        </w:rPr>
        <w:t xml:space="preserve"> Instead of waiting for questions, say</w:t>
      </w:r>
    </w:p>
    <w:p>
      <w:pPr>
        <w:spacing w:after="120"/>
      </w:pPr>
      <w:r>
        <w:rPr>
          <w:rFonts w:ascii="Calibri" w:hAnsi="Calibri"/>
          <w:color w:val="101110"/>
          <w:sz w:val="22"/>
        </w:rPr>
        <w:t>"the question I usually get here is…" and answer 2–3. You know what they're wondering; just voice it.</w:t>
      </w:r>
    </w:p>
    <w:p>
      <w:pPr>
        <w:pStyle w:val="ListNumber"/>
        <w:spacing w:after="40"/>
        <w:ind w:left="432" w:hanging="259"/>
      </w:pPr>
      <w:r>
        <w:rPr>
          <w:rFonts w:ascii="Calibri" w:hAnsi="Calibri"/>
          <w:b/>
          <w:color w:val="101110"/>
          <w:sz w:val="22"/>
        </w:rPr>
        <w:t>Prompt‑improvement drill.</w:t>
      </w:r>
      <w:r>
        <w:rPr>
          <w:rFonts w:ascii="Calibri" w:hAnsi="Calibri"/>
          <w:color w:val="101110"/>
          <w:sz w:val="22"/>
        </w:rPr>
        <w:t xml:space="preserve"> Put a lazy prompt on screen, give everyone 90</w:t>
      </w:r>
    </w:p>
    <w:p>
      <w:pPr>
        <w:spacing w:after="120"/>
      </w:pPr>
      <w:r>
        <w:rPr>
          <w:rFonts w:ascii="Calibri" w:hAnsi="Calibri"/>
          <w:color w:val="101110"/>
          <w:sz w:val="22"/>
        </w:rPr>
        <w:t>seconds to silently rewrite it, then improve one yourself out loud using Context → Goal → Constraints. No one has to share.</w:t>
      </w:r>
    </w:p>
    <w:p>
      <w:pPr>
        <w:pStyle w:val="ListNumber"/>
        <w:spacing w:after="40"/>
        <w:ind w:left="432" w:hanging="259"/>
      </w:pPr>
      <w:r>
        <w:rPr>
          <w:rFonts w:ascii="Calibri" w:hAnsi="Calibri"/>
          <w:b/>
          <w:color w:val="101110"/>
          <w:sz w:val="22"/>
        </w:rPr>
        <w:t>Read the recorded steps / the formula.</w:t>
      </w:r>
      <w:r>
        <w:rPr>
          <w:rFonts w:ascii="Calibri" w:hAnsi="Calibri"/>
          <w:color w:val="101110"/>
          <w:sz w:val="22"/>
        </w:rPr>
        <w:t xml:space="preserve"> Walk the Applied Steps panel, or</w:t>
      </w:r>
    </w:p>
    <w:p>
      <w:pPr>
        <w:spacing w:after="120"/>
      </w:pPr>
      <w:r>
        <w:rPr>
          <w:rFonts w:ascii="Calibri" w:hAnsi="Calibri"/>
          <w:color w:val="101110"/>
          <w:sz w:val="22"/>
        </w:rPr>
        <w:t>read a formula left to right and explain each piece. Calm, useful, time‑filling.</w:t>
      </w:r>
    </w:p>
    <w:p>
      <w:pPr>
        <w:pStyle w:val="ListNumber"/>
        <w:spacing w:after="40"/>
        <w:ind w:left="432" w:hanging="259"/>
      </w:pPr>
      <w:r>
        <w:rPr>
          <w:rFonts w:ascii="Calibri" w:hAnsi="Calibri"/>
          <w:b/>
          <w:color w:val="101110"/>
          <w:sz w:val="22"/>
        </w:rPr>
        <w:t>Replay the Your Turn slowly, as a group.</w:t>
      </w:r>
      <w:r>
        <w:rPr>
          <w:rFonts w:ascii="Calibri" w:hAnsi="Calibri"/>
          <w:color w:val="101110"/>
          <w:sz w:val="22"/>
        </w:rPr>
        <w:t xml:space="preserve"> If many got stuck, just do the</w:t>
      </w:r>
    </w:p>
    <w:p>
      <w:pPr>
        <w:spacing w:after="120"/>
      </w:pPr>
      <w:r>
        <w:rPr>
          <w:rFonts w:ascii="Calibri" w:hAnsi="Calibri"/>
          <w:color w:val="101110"/>
          <w:sz w:val="22"/>
        </w:rPr>
        <w:t>whole solo task again at demo pace. That's never wasted time.</w:t>
      </w:r>
    </w:p>
    <w:p>
      <w:pPr>
        <w:spacing w:before="40" w:after="160"/>
        <w:pBdr>
          <w:bottom w:val="single" w:sz="18" w:space="1" w:color="B1E882"/>
        </w:pBdr>
      </w:pPr>
    </w:p>
    <w:p>
      <w:pPr>
        <w:spacing w:before="200" w:after="60"/>
      </w:pPr>
      <w:r>
        <w:rPr>
          <w:rFonts w:ascii="Calibri" w:hAnsi="Calibri"/>
          <w:b/>
          <w:color w:val="101110"/>
          <w:sz w:val="30"/>
        </w:rPr>
        <w:t>Session 1 — backup blocks</w:t>
      </w:r>
    </w:p>
    <w:p>
      <w:pPr>
        <w:spacing w:after="120"/>
      </w:pPr>
      <w:r>
        <w:rPr>
          <w:rFonts w:ascii="Calibri" w:hAnsi="Calibri"/>
          <w:b/>
          <w:color w:val="101110"/>
          <w:sz w:val="22"/>
        </w:rPr>
        <w:t>Extra talking points</w:t>
      </w:r>
    </w:p>
    <w:p>
      <w:pPr>
        <w:pStyle w:val="ListBullet"/>
        <w:spacing w:after="40"/>
        <w:ind w:left="432" w:hanging="259"/>
      </w:pPr>
      <w:r>
        <w:rPr>
          <w:rFonts w:ascii="Calibri" w:hAnsi="Calibri"/>
          <w:i/>
          <w:color w:val="101110"/>
          <w:sz w:val="22"/>
        </w:rPr>
        <w:t>Why "messy" happens:</w:t>
      </w:r>
      <w:r>
        <w:rPr>
          <w:rFonts w:ascii="Calibri" w:hAnsi="Calibri"/>
          <w:color w:val="101110"/>
          <w:sz w:val="22"/>
        </w:rPr>
        <w:t xml:space="preserve"> exports are built for systems, not humans — that's why</w:t>
      </w:r>
    </w:p>
    <w:p>
      <w:pPr>
        <w:spacing w:after="120"/>
      </w:pPr>
      <w:r>
        <w:rPr>
          <w:rFonts w:ascii="Calibri" w:hAnsi="Calibri"/>
          <w:color w:val="101110"/>
          <w:sz w:val="22"/>
        </w:rPr>
        <w:t>dates, text‑numbers, and inconsistent labels show up. Normalizing it is the job.</w:t>
      </w:r>
    </w:p>
    <w:p>
      <w:pPr>
        <w:pStyle w:val="ListBullet"/>
        <w:spacing w:after="40"/>
        <w:ind w:left="432" w:hanging="259"/>
      </w:pPr>
      <w:r>
        <w:rPr>
          <w:rFonts w:ascii="Calibri" w:hAnsi="Calibri"/>
          <w:i/>
          <w:color w:val="101110"/>
          <w:sz w:val="22"/>
        </w:rPr>
        <w:t>The cost of copy‑paste:</w:t>
      </w:r>
      <w:r>
        <w:rPr>
          <w:rFonts w:ascii="Calibri" w:hAnsi="Calibri"/>
          <w:color w:val="101110"/>
          <w:sz w:val="22"/>
        </w:rPr>
        <w:t xml:space="preserve"> tell the story of a monthly report someone rebuilt by</w:t>
      </w:r>
    </w:p>
    <w:p>
      <w:pPr>
        <w:spacing w:after="120"/>
      </w:pPr>
      <w:r>
        <w:rPr>
          <w:rFonts w:ascii="Calibri" w:hAnsi="Calibri"/>
          <w:color w:val="101110"/>
          <w:sz w:val="22"/>
        </w:rPr>
        <w:t>hand for a year before recording it once.</w:t>
      </w:r>
    </w:p>
    <w:p>
      <w:pPr>
        <w:spacing w:after="120"/>
      </w:pPr>
      <w:r>
        <w:rPr>
          <w:rFonts w:ascii="Calibri" w:hAnsi="Calibri"/>
          <w:b/>
          <w:color w:val="101110"/>
          <w:sz w:val="22"/>
        </w:rPr>
        <w:t>Extra solo activity (5–10 min, on the same file)</w:t>
      </w:r>
    </w:p>
    <w:p>
      <w:pPr>
        <w:pStyle w:val="ListBullet"/>
        <w:spacing w:after="40"/>
        <w:ind w:left="432" w:hanging="259"/>
      </w:pPr>
      <w:r>
        <w:rPr>
          <w:rFonts w:ascii="Calibri" w:hAnsi="Calibri"/>
          <w:color w:val="101110"/>
          <w:sz w:val="22"/>
        </w:rPr>
        <w:t xml:space="preserve">"Add a </w:t>
      </w:r>
      <w:r>
        <w:rPr>
          <w:rFonts w:ascii="Calibri" w:hAnsi="Calibri"/>
          <w:b/>
          <w:color w:val="101110"/>
          <w:sz w:val="22"/>
        </w:rPr>
        <w:t>calculated column</w:t>
      </w:r>
      <w:r>
        <w:rPr>
          <w:rFonts w:ascii="Calibri" w:hAnsi="Calibri"/>
          <w:color w:val="101110"/>
          <w:sz w:val="22"/>
        </w:rPr>
        <w:t xml:space="preserve"> for Revenue per Unit (Revenue ÷ Quantity) in Power</w:t>
      </w:r>
    </w:p>
    <w:p>
      <w:pPr>
        <w:spacing w:after="120"/>
      </w:pPr>
      <w:r>
        <w:rPr>
          <w:rFonts w:ascii="Calibri" w:hAnsi="Calibri"/>
          <w:color w:val="101110"/>
          <w:sz w:val="22"/>
        </w:rPr>
        <w:t>Query — Add Column ▸ Custom Column." Then reveal it together.</w:t>
      </w:r>
    </w:p>
    <w:p>
      <w:pPr>
        <w:pStyle w:val="ListBullet"/>
        <w:spacing w:after="40"/>
        <w:ind w:left="432" w:hanging="259"/>
      </w:pPr>
      <w:r>
        <w:rPr>
          <w:rFonts w:ascii="Calibri" w:hAnsi="Calibri"/>
          <w:color w:val="101110"/>
          <w:sz w:val="22"/>
        </w:rPr>
        <w:t>Or: "</w:t>
      </w:r>
      <w:r>
        <w:rPr>
          <w:rFonts w:ascii="Calibri" w:hAnsi="Calibri"/>
          <w:b/>
          <w:color w:val="101110"/>
          <w:sz w:val="22"/>
        </w:rPr>
        <w:t>Group</w:t>
      </w:r>
      <w:r>
        <w:rPr>
          <w:rFonts w:ascii="Calibri" w:hAnsi="Calibri"/>
          <w:color w:val="101110"/>
          <w:sz w:val="22"/>
        </w:rPr>
        <w:t xml:space="preserve"> the data by Region to get a row count per region (Transform ▸</w:t>
      </w:r>
    </w:p>
    <w:p>
      <w:pPr>
        <w:spacing w:after="120"/>
      </w:pPr>
      <w:r>
        <w:rPr>
          <w:rFonts w:ascii="Calibri" w:hAnsi="Calibri"/>
          <w:color w:val="101110"/>
          <w:sz w:val="22"/>
        </w:rPr>
        <w:t>Group By)." Quick, satisfying, fills time.</w:t>
      </w:r>
    </w:p>
    <w:p>
      <w:pPr>
        <w:spacing w:after="120"/>
      </w:pPr>
      <w:r>
        <w:rPr>
          <w:rFonts w:ascii="Calibri" w:hAnsi="Calibri"/>
          <w:b/>
          <w:color w:val="101110"/>
          <w:sz w:val="22"/>
        </w:rPr>
        <w:t>By the way — Copilot in Excel (≈2–3 min)</w:t>
      </w:r>
    </w:p>
    <w:p>
      <w:pPr>
        <w:spacing w:after="80"/>
        <w:ind w:left="360"/>
        <w:pBdr>
          <w:left w:val="single" w:sz="24" w:space="8" w:color="B1E882"/>
        </w:pBdr>
      </w:pPr>
      <w:r>
        <w:rPr>
          <w:rFonts w:ascii="Calibri" w:hAnsi="Calibri"/>
          <w:color w:val="3A3D38"/>
          <w:sz w:val="22"/>
        </w:rPr>
        <w:t xml:space="preserve">"Quick aside on where Copilot is heading. In current builds it now runs in three modes — </w:t>
      </w:r>
      <w:r>
        <w:rPr>
          <w:rFonts w:ascii="Calibri" w:hAnsi="Calibri"/>
          <w:b/>
          <w:color w:val="3A3D38"/>
          <w:sz w:val="22"/>
        </w:rPr>
        <w:t>Allow editing</w:t>
      </w:r>
      <w:r>
        <w:rPr>
          <w:rFonts w:ascii="Calibri" w:hAnsi="Calibri"/>
          <w:color w:val="3A3D38"/>
          <w:sz w:val="22"/>
        </w:rPr>
        <w:t xml:space="preserve"> (it makes multi‑step changes for you, like reshaping data), </w:t>
      </w:r>
      <w:r>
        <w:rPr>
          <w:rFonts w:ascii="Calibri" w:hAnsi="Calibri"/>
          <w:b/>
          <w:color w:val="3A3D38"/>
          <w:sz w:val="22"/>
        </w:rPr>
        <w:t>Plan</w:t>
      </w:r>
      <w:r>
        <w:rPr>
          <w:rFonts w:ascii="Calibri" w:hAnsi="Calibri"/>
          <w:color w:val="3A3D38"/>
          <w:sz w:val="22"/>
        </w:rPr>
        <w:t xml:space="preserve"> (it lays out the steps first), and </w:t>
      </w:r>
      <w:r>
        <w:rPr>
          <w:rFonts w:ascii="Calibri" w:hAnsi="Calibri"/>
          <w:b/>
          <w:color w:val="3A3D38"/>
          <w:sz w:val="22"/>
        </w:rPr>
        <w:t>Chat only</w:t>
      </w:r>
      <w:r>
        <w:rPr>
          <w:rFonts w:ascii="Calibri" w:hAnsi="Calibri"/>
          <w:color w:val="3A3D38"/>
          <w:sz w:val="22"/>
        </w:rPr>
        <w:t xml:space="preserve"> (answers without touching your sheet). For cleanup like we just did, the editing mode can take real actions — but the same rule applies: read what it did before you trust it. Availability depends on your build and license; the Microsoft 'Get started with Copilot in Excel' page has the current list."</w:t>
      </w:r>
    </w:p>
    <w:p>
      <w:pPr>
        <w:spacing w:before="40" w:after="160"/>
        <w:pBdr>
          <w:bottom w:val="single" w:sz="18" w:space="1" w:color="B1E882"/>
        </w:pBdr>
      </w:pPr>
    </w:p>
    <w:p>
      <w:pPr>
        <w:spacing w:before="200" w:after="60"/>
      </w:pPr>
      <w:r>
        <w:rPr>
          <w:rFonts w:ascii="Calibri" w:hAnsi="Calibri"/>
          <w:b/>
          <w:color w:val="101110"/>
          <w:sz w:val="30"/>
        </w:rPr>
        <w:t>Session 2 — backup blocks</w:t>
      </w:r>
    </w:p>
    <w:p>
      <w:pPr>
        <w:spacing w:after="120"/>
      </w:pPr>
      <w:r>
        <w:rPr>
          <w:rFonts w:ascii="Calibri" w:hAnsi="Calibri"/>
          <w:b/>
          <w:color w:val="101110"/>
          <w:sz w:val="22"/>
        </w:rPr>
        <w:t>Extra talking points</w:t>
      </w:r>
    </w:p>
    <w:p>
      <w:pPr>
        <w:pStyle w:val="ListBullet"/>
        <w:spacing w:after="40"/>
        <w:ind w:left="432" w:hanging="259"/>
      </w:pPr>
      <w:r>
        <w:rPr>
          <w:rFonts w:ascii="Calibri" w:hAnsi="Calibri"/>
          <w:i/>
          <w:color w:val="101110"/>
          <w:sz w:val="22"/>
        </w:rPr>
        <w:t>Why three tools for one question:</w:t>
      </w:r>
      <w:r>
        <w:rPr>
          <w:rFonts w:ascii="Calibri" w:hAnsi="Calibri"/>
          <w:color w:val="101110"/>
          <w:sz w:val="22"/>
        </w:rPr>
        <w:t xml:space="preserve"> formulas are transparent, Python is powerful</w:t>
      </w:r>
    </w:p>
    <w:p>
      <w:pPr>
        <w:spacing w:after="120"/>
      </w:pPr>
      <w:r>
        <w:rPr>
          <w:rFonts w:ascii="Calibri" w:hAnsi="Calibri"/>
          <w:color w:val="101110"/>
          <w:sz w:val="22"/>
        </w:rPr>
        <w:t>for grouping/plots, Copilot is fast for summaries — and agreement across them is your confidence check.</w:t>
      </w:r>
    </w:p>
    <w:p>
      <w:pPr>
        <w:pStyle w:val="ListBullet"/>
        <w:spacing w:after="40"/>
        <w:ind w:left="432" w:hanging="259"/>
      </w:pPr>
      <w:r>
        <w:rPr>
          <w:rFonts w:ascii="Calibri" w:hAnsi="Calibri"/>
          <w:i/>
          <w:color w:val="101110"/>
          <w:sz w:val="22"/>
        </w:rPr>
        <w:t>Reading a spilled/array formula</w:t>
      </w:r>
      <w:r>
        <w:rPr>
          <w:rFonts w:ascii="Calibri" w:hAnsi="Calibri"/>
          <w:color w:val="101110"/>
          <w:sz w:val="22"/>
        </w:rPr>
        <w:t xml:space="preserve"> so it stops looking like magic.</w:t>
      </w:r>
    </w:p>
    <w:p>
      <w:pPr>
        <w:spacing w:after="120"/>
      </w:pPr>
      <w:r>
        <w:rPr>
          <w:rFonts w:ascii="Calibri" w:hAnsi="Calibri"/>
          <w:b/>
          <w:color w:val="101110"/>
          <w:sz w:val="22"/>
        </w:rPr>
        <w:t>Extra solo activity (5–10 min, on the same data)</w:t>
      </w:r>
    </w:p>
    <w:p>
      <w:pPr>
        <w:pStyle w:val="ListBullet"/>
        <w:spacing w:after="40"/>
        <w:ind w:left="432" w:hanging="259"/>
      </w:pPr>
      <w:r>
        <w:rPr>
          <w:rFonts w:ascii="Calibri" w:hAnsi="Calibri"/>
          <w:color w:val="101110"/>
          <w:sz w:val="22"/>
        </w:rPr>
        <w:t xml:space="preserve">"Ask the AI </w:t>
      </w:r>
      <w:r>
        <w:rPr>
          <w:rFonts w:ascii="Calibri" w:hAnsi="Calibri"/>
          <w:b/>
          <w:color w:val="101110"/>
          <w:sz w:val="22"/>
        </w:rPr>
        <w:t>three different questions</w:t>
      </w:r>
      <w:r>
        <w:rPr>
          <w:rFonts w:ascii="Calibri" w:hAnsi="Calibri"/>
          <w:color w:val="101110"/>
          <w:sz w:val="22"/>
        </w:rPr>
        <w:t xml:space="preserve"> of the budget table (e.g., worst</w:t>
      </w:r>
    </w:p>
    <w:p>
      <w:pPr>
        <w:spacing w:after="120"/>
      </w:pPr>
      <w:r>
        <w:rPr>
          <w:rFonts w:ascii="Calibri" w:hAnsi="Calibri"/>
          <w:color w:val="101110"/>
          <w:sz w:val="22"/>
        </w:rPr>
        <w:t>month, biggest category, trend) and check one answer by hand." Reveal a couple.</w:t>
      </w:r>
    </w:p>
    <w:p>
      <w:pPr>
        <w:pStyle w:val="ListBullet"/>
        <w:spacing w:after="40"/>
        <w:ind w:left="432" w:hanging="259"/>
      </w:pPr>
      <w:r>
        <w:rPr>
          <w:rFonts w:ascii="Calibri" w:hAnsi="Calibri"/>
          <w:color w:val="101110"/>
          <w:sz w:val="22"/>
        </w:rPr>
        <w:t xml:space="preserve">Or: "Build a quick </w:t>
      </w:r>
      <w:r>
        <w:rPr>
          <w:rFonts w:ascii="Calibri" w:hAnsi="Calibri"/>
          <w:b/>
          <w:color w:val="101110"/>
          <w:sz w:val="22"/>
        </w:rPr>
        <w:t>PivotTable</w:t>
      </w:r>
      <w:r>
        <w:rPr>
          <w:rFonts w:ascii="Calibri" w:hAnsi="Calibri"/>
          <w:color w:val="101110"/>
          <w:sz w:val="22"/>
        </w:rPr>
        <w:t xml:space="preserve"> of Actual by Department and Month." Then show</w:t>
      </w:r>
    </w:p>
    <w:p>
      <w:pPr>
        <w:spacing w:after="120"/>
      </w:pPr>
      <w:r>
        <w:rPr>
          <w:rFonts w:ascii="Calibri" w:hAnsi="Calibri"/>
          <w:color w:val="101110"/>
          <w:sz w:val="22"/>
        </w:rPr>
        <w:t>yours.</w:t>
      </w:r>
    </w:p>
    <w:p>
      <w:pPr>
        <w:spacing w:after="120"/>
      </w:pPr>
      <w:r>
        <w:rPr>
          <w:rFonts w:ascii="Calibri" w:hAnsi="Calibri"/>
          <w:b/>
          <w:color w:val="101110"/>
          <w:sz w:val="22"/>
        </w:rPr>
        <w:t>By the way — Copilot in Excel (≈2–3 min)</w:t>
      </w:r>
    </w:p>
    <w:p>
      <w:pPr>
        <w:spacing w:after="80"/>
        <w:ind w:left="360"/>
        <w:pBdr>
          <w:left w:val="single" w:sz="24" w:space="8" w:color="B1E882"/>
        </w:pBdr>
      </w:pPr>
      <w:r>
        <w:rPr>
          <w:rFonts w:ascii="Calibri" w:hAnsi="Calibri"/>
          <w:color w:val="3A3D38"/>
          <w:sz w:val="22"/>
        </w:rPr>
        <w:t xml:space="preserve">"This session is squarely in Copilot's wheelhouse. Today it can </w:t>
      </w:r>
      <w:r>
        <w:rPr>
          <w:rFonts w:ascii="Calibri" w:hAnsi="Calibri"/>
          <w:b/>
          <w:color w:val="3A3D38"/>
          <w:sz w:val="22"/>
        </w:rPr>
        <w:t>create formula columns and explain how each one works</w:t>
      </w:r>
      <w:r>
        <w:rPr>
          <w:rFonts w:ascii="Calibri" w:hAnsi="Calibri"/>
          <w:color w:val="3A3D38"/>
          <w:sz w:val="22"/>
        </w:rPr>
        <w:t xml:space="preserve">, and it can </w:t>
      </w:r>
      <w:r>
        <w:rPr>
          <w:rFonts w:ascii="Calibri" w:hAnsi="Calibri"/>
          <w:b/>
          <w:color w:val="3A3D38"/>
          <w:sz w:val="22"/>
        </w:rPr>
        <w:t>answer questions about your data as charts, PivotTables, summaries, trends, or outliers</w:t>
      </w:r>
      <w:r>
        <w:rPr>
          <w:rFonts w:ascii="Calibri" w:hAnsi="Calibri"/>
          <w:color w:val="3A3D38"/>
          <w:sz w:val="22"/>
        </w:rPr>
        <w:t xml:space="preserve"> — which is exactly the analysis we just did by hand. The reason we still write it ourselves first is so you can tell when Copilot's answer is off. Needs your data in a Table and the file saved to OneDrive or SharePoint."</w:t>
      </w:r>
    </w:p>
    <w:p>
      <w:pPr>
        <w:spacing w:before="40" w:after="160"/>
        <w:pBdr>
          <w:bottom w:val="single" w:sz="18" w:space="1" w:color="B1E882"/>
        </w:pBdr>
      </w:pPr>
    </w:p>
    <w:p>
      <w:pPr>
        <w:spacing w:before="200" w:after="60"/>
      </w:pPr>
      <w:r>
        <w:rPr>
          <w:rFonts w:ascii="Calibri" w:hAnsi="Calibri"/>
          <w:b/>
          <w:color w:val="101110"/>
          <w:sz w:val="30"/>
        </w:rPr>
        <w:t>Session 3 — backup blocks</w:t>
      </w:r>
    </w:p>
    <w:p>
      <w:pPr>
        <w:spacing w:after="120"/>
      </w:pPr>
      <w:r>
        <w:rPr>
          <w:rFonts w:ascii="Calibri" w:hAnsi="Calibri"/>
          <w:b/>
          <w:color w:val="101110"/>
          <w:sz w:val="22"/>
        </w:rPr>
        <w:t>Extra talking points</w:t>
      </w:r>
    </w:p>
    <w:p>
      <w:pPr>
        <w:pStyle w:val="ListBullet"/>
        <w:spacing w:after="40"/>
        <w:ind w:left="432" w:hanging="259"/>
      </w:pPr>
      <w:r>
        <w:rPr>
          <w:rFonts w:ascii="Calibri" w:hAnsi="Calibri"/>
          <w:i/>
          <w:color w:val="101110"/>
          <w:sz w:val="22"/>
        </w:rPr>
        <w:t>Workflows vs. one‑offs:</w:t>
      </w:r>
      <w:r>
        <w:rPr>
          <w:rFonts w:ascii="Calibri" w:hAnsi="Calibri"/>
          <w:color w:val="101110"/>
          <w:sz w:val="22"/>
        </w:rPr>
        <w:t xml:space="preserve"> the real ROI is the second, third, tenth run — not the</w:t>
      </w:r>
    </w:p>
    <w:p>
      <w:pPr>
        <w:spacing w:after="120"/>
      </w:pPr>
      <w:r>
        <w:rPr>
          <w:rFonts w:ascii="Calibri" w:hAnsi="Calibri"/>
          <w:color w:val="101110"/>
          <w:sz w:val="22"/>
        </w:rPr>
        <w:t>first build.</w:t>
      </w:r>
    </w:p>
    <w:p>
      <w:pPr>
        <w:pStyle w:val="ListBullet"/>
        <w:spacing w:after="40"/>
        <w:ind w:left="432" w:hanging="259"/>
      </w:pPr>
      <w:r>
        <w:rPr>
          <w:rFonts w:ascii="Calibri" w:hAnsi="Calibri"/>
          <w:i/>
          <w:color w:val="101110"/>
          <w:sz w:val="22"/>
        </w:rPr>
        <w:t>Where automation goes next:</w:t>
      </w:r>
      <w:r>
        <w:rPr>
          <w:rFonts w:ascii="Calibri" w:hAnsi="Calibri"/>
          <w:color w:val="101110"/>
          <w:sz w:val="22"/>
        </w:rPr>
        <w:t xml:space="preserve"> recorded steps → scheduled refresh → agents that</w:t>
      </w:r>
    </w:p>
    <w:p>
      <w:pPr>
        <w:spacing w:after="120"/>
      </w:pPr>
      <w:r>
        <w:rPr>
          <w:rFonts w:ascii="Calibri" w:hAnsi="Calibri"/>
          <w:color w:val="101110"/>
          <w:sz w:val="22"/>
        </w:rPr>
        <w:t>run it for you. Today's habit is the on‑ramp.</w:t>
      </w:r>
    </w:p>
    <w:p>
      <w:pPr>
        <w:spacing w:after="120"/>
      </w:pPr>
      <w:r>
        <w:rPr>
          <w:rFonts w:ascii="Calibri" w:hAnsi="Calibri"/>
          <w:b/>
          <w:color w:val="101110"/>
          <w:sz w:val="22"/>
        </w:rPr>
        <w:t>Extra solo activity (5–10 min, extend the workflow)</w:t>
      </w:r>
    </w:p>
    <w:p>
      <w:pPr>
        <w:pStyle w:val="ListBullet"/>
        <w:spacing w:after="40"/>
        <w:ind w:left="432" w:hanging="259"/>
      </w:pPr>
      <w:r>
        <w:rPr>
          <w:rFonts w:ascii="Calibri" w:hAnsi="Calibri"/>
          <w:color w:val="101110"/>
          <w:sz w:val="22"/>
        </w:rPr>
        <w:t xml:space="preserve">"Add </w:t>
      </w:r>
      <w:r>
        <w:rPr>
          <w:rFonts w:ascii="Calibri" w:hAnsi="Calibri"/>
          <w:b/>
          <w:color w:val="101110"/>
          <w:sz w:val="22"/>
        </w:rPr>
        <w:t>one more summary</w:t>
      </w:r>
      <w:r>
        <w:rPr>
          <w:rFonts w:ascii="Calibri" w:hAnsi="Calibri"/>
          <w:color w:val="101110"/>
          <w:sz w:val="22"/>
        </w:rPr>
        <w:t xml:space="preserve"> — total by Channel, or by Format — to the report you</w:t>
      </w:r>
    </w:p>
    <w:p>
      <w:pPr>
        <w:spacing w:after="120"/>
      </w:pPr>
      <w:r>
        <w:rPr>
          <w:rFonts w:ascii="Calibri" w:hAnsi="Calibri"/>
          <w:color w:val="101110"/>
          <w:sz w:val="22"/>
        </w:rPr>
        <w:t>just built, then refresh."</w:t>
      </w:r>
    </w:p>
    <w:p>
      <w:pPr>
        <w:pStyle w:val="ListBullet"/>
        <w:spacing w:after="40"/>
        <w:ind w:left="432" w:hanging="259"/>
      </w:pPr>
      <w:r>
        <w:rPr>
          <w:rFonts w:ascii="Calibri" w:hAnsi="Calibri"/>
          <w:color w:val="101110"/>
          <w:sz w:val="22"/>
        </w:rPr>
        <w:t>Or: live‑break it on purpose — rename a column in a source file, refresh, watch</w:t>
      </w:r>
    </w:p>
    <w:p>
      <w:pPr>
        <w:spacing w:after="120"/>
      </w:pPr>
      <w:r>
        <w:rPr>
          <w:rFonts w:ascii="Calibri" w:hAnsi="Calibri"/>
          <w:color w:val="101110"/>
          <w:sz w:val="22"/>
        </w:rPr>
        <w:t>it error, and fix it together. The best teaching moment in the course.</w:t>
      </w:r>
    </w:p>
    <w:p>
      <w:pPr>
        <w:spacing w:after="120"/>
      </w:pPr>
      <w:r>
        <w:rPr>
          <w:rFonts w:ascii="Calibri" w:hAnsi="Calibri"/>
          <w:b/>
          <w:color w:val="101110"/>
          <w:sz w:val="22"/>
        </w:rPr>
        <w:t>By the way — Copilot in Excel (≈2–3 min)</w:t>
      </w:r>
    </w:p>
    <w:p>
      <w:pPr>
        <w:spacing w:after="80"/>
        <w:ind w:left="360"/>
        <w:pBdr>
          <w:left w:val="single" w:sz="24" w:space="8" w:color="B1E882"/>
        </w:pBdr>
      </w:pPr>
      <w:r>
        <w:rPr>
          <w:rFonts w:ascii="Calibri" w:hAnsi="Calibri"/>
          <w:color w:val="3A3D38"/>
          <w:sz w:val="22"/>
        </w:rPr>
        <w:t xml:space="preserve">"Where this is all heading: Copilot is starting to support </w:t>
      </w:r>
      <w:r>
        <w:rPr>
          <w:rFonts w:ascii="Calibri" w:hAnsi="Calibri"/>
          <w:b/>
          <w:color w:val="3A3D38"/>
          <w:sz w:val="22"/>
        </w:rPr>
        <w:t>custom skills to automate recurring workflows</w:t>
      </w:r>
      <w:r>
        <w:rPr>
          <w:rFonts w:ascii="Calibri" w:hAnsi="Calibri"/>
          <w:color w:val="3A3D38"/>
          <w:sz w:val="22"/>
        </w:rPr>
        <w:t xml:space="preserve">, and its </w:t>
      </w:r>
      <w:r>
        <w:rPr>
          <w:rFonts w:ascii="Calibri" w:hAnsi="Calibri"/>
          <w:b/>
          <w:color w:val="3A3D38"/>
          <w:sz w:val="22"/>
        </w:rPr>
        <w:t>Plan</w:t>
      </w:r>
      <w:r>
        <w:rPr>
          <w:rFonts w:ascii="Calibri" w:hAnsi="Calibri"/>
          <w:color w:val="3A3D38"/>
          <w:sz w:val="22"/>
        </w:rPr>
        <w:t xml:space="preserve"> mode maps out a multi‑step job before doing it — the same 'reusable workflow' idea we built today, but AI‑driven. It's rolling out and uneven across builds, so treat it as 'good to know,' and keep Power Query as your dependable engine for now. Microsoft's Copilot in Excel page tracks what's live."</w:t>
      </w:r>
    </w:p>
    <w:p>
      <w:pPr>
        <w:spacing w:before="40" w:after="160"/>
        <w:pBdr>
          <w:bottom w:val="single" w:sz="18" w:space="1" w:color="B1E882"/>
        </w:pBdr>
      </w:pPr>
    </w:p>
    <w:p>
      <w:pPr>
        <w:spacing w:before="200" w:after="60"/>
      </w:pPr>
      <w:r>
        <w:rPr>
          <w:rFonts w:ascii="Calibri" w:hAnsi="Calibri"/>
          <w:b/>
          <w:color w:val="101110"/>
          <w:sz w:val="30"/>
        </w:rPr>
        <w:t>Turning the "by the way" into slides (optional)</w:t>
      </w:r>
    </w:p>
    <w:p>
      <w:pPr>
        <w:spacing w:after="120"/>
      </w:pPr>
      <w:r>
        <w:rPr>
          <w:rFonts w:ascii="Calibri" w:hAnsi="Calibri"/>
          <w:color w:val="101110"/>
          <w:sz w:val="22"/>
        </w:rPr>
        <w:t xml:space="preserve">Each Copilot aside can become </w:t>
      </w:r>
      <w:r>
        <w:rPr>
          <w:rFonts w:ascii="Calibri" w:hAnsi="Calibri"/>
          <w:b/>
          <w:color w:val="101110"/>
          <w:sz w:val="22"/>
        </w:rPr>
        <w:t>one bonus slide per deck</w:t>
      </w:r>
      <w:r>
        <w:rPr>
          <w:rFonts w:ascii="Calibri" w:hAnsi="Calibri"/>
          <w:color w:val="101110"/>
          <w:sz w:val="22"/>
        </w:rPr>
        <w:t xml:space="preserve"> — a simple "By the way: where Copilot is heading" slide you flip to only if you have time. That needs the Figma deck open and the Bridge paired; until then, just read the aside above from this doc. (No new slides are needed to run the sessions — these are spoken extras.)</w:t>
      </w:r>
    </w:p>
    <w:p>
      <w:pPr>
        <w:spacing w:after="120"/>
      </w:pPr>
      <w:r>
        <w:rPr>
          <w:rFonts w:ascii="Calibri" w:hAnsi="Calibri"/>
          <w:i/>
          <w:color w:val="101110"/>
          <w:sz w:val="22"/>
        </w:rPr>
        <w:t>Copilot features and names change frequently. Verify current capabilities at Microsoft's "Get started with Copilot in Excel" support page before each cohort.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F6B"/>
        <w:sz w:val="16"/>
      </w:rPr>
      <w:t>AI for Excel  ·  GenAI Works Academy  ·  Support@academy.genai.works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