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F3338"/>
          <w:sz w:val="40"/>
          <w:szCs w:val="40"/>
        </w:rPr>
        <w:t xml:space="preserve">Instructor Run-of-Show</w:t>
      </w:r>
    </w:p>
    <w:p>
      <w:pPr>
        <w:pBdr>
          <w:bottom w:val="single" w:color="CF3338" w:sz="12" w:space="6"/>
        </w:pBdr>
        <w:spacing w:after="200"/>
      </w:pPr>
      <w:r>
        <w:rPr>
          <w:rFonts w:ascii="Arial" w:cs="Arial" w:eastAsia="Arial" w:hAnsi="Arial"/>
          <w:color w:val="7A7A7A"/>
          <w:sz w:val="19"/>
          <w:szCs w:val="19"/>
        </w:rPr>
        <w:t xml:space="preserve">AI in Excel for Finance &amp; Accounting Teams · IOFM Webinar · Aug 10, 2026 · 2:00 PM ET · ~45 min core + optional bonus + Q&amp;A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At a glance</w:t>
      </w:r>
    </w:p>
    <w:tbl>
      <w:tblPr>
        <w:tblW w:type="dxa" w:w="10080"/>
        <w:tblBorders>
          <w:top w:val="single" w:color="D8D5C8" w:sz="2"/>
          <w:left w:val="single" w:color="D8D5C8" w:sz="2"/>
          <w:bottom w:val="single" w:color="D8D5C8" w:sz="2"/>
          <w:right w:val="single" w:color="D8D5C8" w:sz="2"/>
          <w:insideH w:val="single" w:color="E4E2D8" w:sz="2"/>
          <w:insideV w:val="single" w:color="E4E2D8" w:sz="2"/>
        </w:tblBorders>
      </w:tblPr>
      <w:tblGrid>
        <w:gridCol w:w="1500"/>
        <w:gridCol w:w="1300"/>
        <w:gridCol w:w="5480"/>
        <w:gridCol w:w="1800"/>
      </w:tblGrid>
      <w:tr>
        <w:trPr>
          <w:tblHeader/>
        </w:trPr>
        <w:tc>
          <w:tcPr>
            <w:tcW w:type="dxa" w:w="15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Clock</w:t>
            </w:r>
          </w:p>
        </w:tc>
        <w:tc>
          <w:tcPr>
            <w:tcW w:type="dxa" w:w="13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  <w:tc>
          <w:tcPr>
            <w:tcW w:type="dxa" w:w="548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Segment &amp; what you do</w:t>
            </w:r>
          </w:p>
        </w:tc>
        <w:tc>
          <w:tcPr>
            <w:tcW w:type="dxa" w:w="18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2:00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1–2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Welcome + About me, set the frame: AI inside Excel, controls intact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2:02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3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Agenda, the five parts and the time budget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4–6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1 · Where AI fits, sweet spot + deterministic vs probabilistic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5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2:08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7–8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2 · Copilot in Excel, live, DEMO on InvoiceRegister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12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2:20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9–10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3 · The =COPILOT() function, DEMO on ExpenseMemos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12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2:32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11–12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4 · Guardrails for accounting work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2:42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13–14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5 · A practical starting point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6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2:48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15–19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Bonus · Make Copilot work like your team (flex: expand if ahead, skip if behind)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0–8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2:48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20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Q&amp;A (start here if you skip the bonus)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~10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2:58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21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Thank you + point to take-home files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 min</w:t>
            </w:r>
          </w:p>
        </w:tc>
      </w:tr>
    </w:tbl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Built to fill 45 minutes, even if the demos run fast: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the core runs 2:00 to 2:48. Two levers keep you on time. Each demo has a short and a long version (noted below), and the Bonus section on slides 15 to 18 is optional. If you reach 2:48 with time to spare, run the Bonus. If you're behind, skip it and go straight to Q&amp;A.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Before you go live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Sign in to the Microsoft 365 Copilot license on the demo account; confirm the tenant is one you can screen-share.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Open data-start.xlsx. Have the InvoiceRegister and ExpenseMemos tabs ready to go.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Open data-solutions.xlsx on a second monitor (not shared) as your answer key, InvoiceRegister_Clean, ExpenseMemos_Extracted, and COPILOT_Formulas.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Zoom Excel to ~130% and bump the font on the formula bar. Close email/Teams notifications.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Keep the slide PDF and a screenshots folder open as a fallback if a live demo stalls or Copilot is slow.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Have the Prompt Cheat-Sheet open, every prompt below is on it, ready to paste.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For the bonus: open data-start.xlsx, have Reporting-and-Chart-Style-Guide.docx (in Extras/Reference-Files) handy to attach, and know where the Copilot file picker and personalization settings live.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File map · which file, which tab, when</w:t>
      </w:r>
    </w:p>
    <w:tbl>
      <w:tblPr>
        <w:tblW w:type="dxa" w:w="10080"/>
        <w:tblBorders>
          <w:top w:val="single" w:color="D8D5C8" w:sz="2"/>
          <w:left w:val="single" w:color="D8D5C8" w:sz="2"/>
          <w:bottom w:val="single" w:color="D8D5C8" w:sz="2"/>
          <w:right w:val="single" w:color="D8D5C8" w:sz="2"/>
          <w:insideH w:val="single" w:color="E4E2D8" w:sz="2"/>
          <w:insideV w:val="single" w:color="E4E2D8" w:sz="2"/>
        </w:tblBorders>
      </w:tblPr>
      <w:tblGrid>
        <w:gridCol w:w="2500"/>
        <w:gridCol w:w="2600"/>
        <w:gridCol w:w="4980"/>
      </w:tblGrid>
      <w:tr>
        <w:trPr>
          <w:tblHeader/>
        </w:trPr>
        <w:tc>
          <w:tcPr>
            <w:tcW w:type="dxa" w:w="25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Segment</w:t>
            </w:r>
          </w:p>
        </w:tc>
        <w:tc>
          <w:tcPr>
            <w:tcW w:type="dxa" w:w="26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this</w:t>
            </w:r>
          </w:p>
        </w:tc>
        <w:tc>
          <w:tcPr>
            <w:tcW w:type="dxa" w:w="498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On screen / what you do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2 · Copilot demo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data-start.xlsx, InvoiceRegister tab</w:t>
            </w:r>
          </w:p>
        </w:tc>
        <w:tc>
          <w:tcPr>
            <w:tcW w:type="dxa" w:w="49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Clean, build a formula, and summarize with the Copilot pane</w:t>
            </w:r>
          </w:p>
        </w:tc>
      </w:tr>
      <w:tr>
        <w:tc>
          <w:tcPr>
            <w:tcW w:type="dxa" w:w="2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3 · COPILOT() demo</w:t>
            </w:r>
          </w:p>
        </w:tc>
        <w:tc>
          <w:tcPr>
            <w:tcW w:type="dxa" w:w="26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data-start.xlsx, ExpenseMemos tab</w:t>
            </w:r>
          </w:p>
        </w:tc>
        <w:tc>
          <w:tcPr>
            <w:tcW w:type="dxa" w:w="49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Type =COPILOT() formulas in columns D to G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Parts 2 to 4 · your safety net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data-solutions.xlsx (2nd monitor)</w:t>
            </w:r>
          </w:p>
        </w:tc>
        <w:tc>
          <w:tcPr>
            <w:tcW w:type="dxa" w:w="49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InvoiceRegister_Clean, ExpenseMemos_Extracted, COPILOT_Formulas</w:t>
            </w:r>
          </w:p>
        </w:tc>
      </w:tr>
      <w:tr>
        <w:tc>
          <w:tcPr>
            <w:tcW w:type="dxa" w:w="2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Bonus A · custom instructions</w:t>
            </w:r>
          </w:p>
        </w:tc>
        <w:tc>
          <w:tcPr>
            <w:tcW w:type="dxa" w:w="26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data-start.xlsx, RegionalSummary tab (Copilot chat)</w:t>
            </w:r>
          </w:p>
        </w:tc>
        <w:tc>
          <w:tcPr>
            <w:tcW w:type="dxa" w:w="49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Set one instruction, re-run the summary, show the before/after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Bonus B · reference file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Reference-Files/Reporting-and-Chart-Style-Guide.docx</w:t>
            </w:r>
          </w:p>
        </w:tc>
        <w:tc>
          <w:tcPr>
            <w:tcW w:type="dxa" w:w="49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Attach in Copilot chat; ask it to summarize and chart RegionalSummary</w:t>
            </w:r>
          </w:p>
        </w:tc>
      </w:tr>
      <w:tr>
        <w:tc>
          <w:tcPr>
            <w:tcW w:type="dxa" w:w="2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Attendees follow along</w:t>
            </w:r>
          </w:p>
        </w:tc>
        <w:tc>
          <w:tcPr>
            <w:tcW w:type="dxa" w:w="26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Follow-Along-Guide (Extras folder)</w:t>
            </w:r>
          </w:p>
        </w:tc>
        <w:tc>
          <w:tcPr>
            <w:tcW w:type="dxa" w:w="49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The same steps, idiotproofed for the room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Minute-by-minute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2:00 · Welcome + About me (slides 1–2) · 2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Set the thesis in one breath: today is about using AI where finance actually works, in the spreadsheet, without giving up the controls a controller or auditor expects. Keep the bio to 20 seconds; the credibility point is that the goal is to make the spreadsheet more reliable, not to replace it.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2:02 · Agenda (slide 3) · 1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Walk the five parts and call out the time budget so people know the two demo blocks are the heart of it. Mention the take-home files up front, it earns attention.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2:03 · Part 1 · Where AI fits (slides 4–6) · 5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Slide 4 (sweet spot):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AI without structure = risk; structure without AI = slow; the middle is leverage. In finance, the chat-box-and-pray approach isn't innovation, it's risk.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Slide 6 (two kinds of tools):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the single most useful idea in the talk. Deterministic tools give the same answer every time (trust the number). Probabilistic/AI tools can vary on re-run (review the output). The failure mode is using AI as your calculator. Rule of thumb: math goes to formulas; reading and writing goes to AI.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2:08 · Part 2 · Copilot in Excel, live, DEMO (slides 7–8) · 12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Worksheet: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InvoiceRegister (data-start.xlsx). Three moves, in order: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Data-quality review FIRST, no fixing.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Paste: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Here is a table called InvoiceRegister. Review it for data-quality issues that could cause problems in reporting, approvals, or audit review. Identify anything inconsistent, unclear, incomplete, or risky. Do not fix anything yet, just describe what you notice.</w:t>
      </w:r>
    </w:p>
    <w:p>
      <w:pPr>
        <w:spacing w:after="8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Expect it to catch: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vendor variants (Acme Systems / ACME systems / Acme  Systems; Globex vs Globex Corporation; Northwind Tech vs Technologies), mixed date formats, the exact duplicate (INV-3310), the missing amount (INV-5541), the negative credit memo (INV-7782), and inconsistent Payment Status casing.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Build a formula from plain language.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Paste: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Add a column that flags any invoice due within 15 days of today as "Due soon", otherwise blank.</w:t>
      </w:r>
    </w:p>
    <w:p>
      <w:pPr>
        <w:spacing w:after="8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Show it writing the formula; paste it, then eyeball one row to confirm. This is the moment to say out loud: I still check what it wrote.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Summarize without leaving the grid.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Paste: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Summarize this table: total invoice amount by cost center, and list any vendors that may have duplicate invoices.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Land the point: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Copilot proposes; the Power Query steps and formulas are what actually run, and they're your audit trail. If you clean for real, do it in Power Query so the steps are reviewable.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If the demo stalls: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switch to the screenshots, or open InvoiceRegister_Clean in the solutions file and talk through what cleaning was applied. Don't wait on a spinning Copilot for more than ~15 seconds on stage.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Short version (if behind):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do move 1 only, the data-quality review. </w:t>
      </w: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Long version (if ahead):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add a real Power Query cleanup and show the refreshable steps.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2:20 · Part 3 · The =COPILOT() function, DEMO (slides 9–10) · 12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Worksheet: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ExpenseMemos (data-start.xlsx). Explain the shape first: =COPILOT() puts a model inside a formula, =COPILOT(prompt, range), returns text into the cell, recalculates like any function, and can spill down a column. Then build these columns live (all on the Cheat-Sheet and the COPILOT_Formulas tab):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D2 (Category): =COPILOT("Classify this expense memo into one of: Meals &amp; Entertainment, Travel - Airfare, Travel - Ground, Software - Subscription, Equipment, Office Supplies, Mileage, Postage &amp; Shipping, Gifts, Petty Cash / Fees. Return only the category.", C2)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E2 (Vendor): =COPILOT("Extract the vendor or merchant named in this memo. If none is named, return 'Not stated'.", C2)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F2 (Amount): =COPILOT("Extract the total US dollar amount as a number only, no symbols. If a per-unit price and quantity are given, multiply them. If none, return blank.", C2)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G2 (Policy Flag): =COPILOT("Using these limits: itemized receipt required over $25; meals up to $75 per person; gifts up to $100 per vendor; capitalize items of $2,500 or more; approved vendors only. Flag any expense-policy concerns in this memo. If none, return 'OK'.", C2)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Talk through the honest limits while it runs: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it's probabilistic (re-runs can differ), it needs the Copilot license, and it is not a calculator, the Amount column especially must be verified against receipts. Point out that constraining the category list is exactly what makes the classification reliable. This is the deterministic-vs-probabilistic line from Part 1, made concrete.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If the demo stalls: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open ExpenseMemos_Extracted in the solutions file, it shows exactly what good output looks like, and read a couple of the trickier ones (EM-04 monitors: price × quantity; EM-11 gift limit; EM-12 shadow-IT vendor).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Short version (if behind):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build the Category column only. </w:t>
      </w: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Long version (if ahead):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add Vendor, Amount, and Policy Flag, and verify one amount against its memo.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2:32 · Part 4 · Guardrails (slides 11–12) · 10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Slow down here, this is the part that makes finance comfortable using everything above. Walk the five guardrails and tie each to what they just watched: review before you rely; know when to trust it (text yes, math verify); keep an audit trail (Power Query self-documents, and capture the prompt for COPILOT() cells); mind the boundary (license + tenant, no PII outside); name a human owner. Mention the Guardrails &amp; Audit-Trail Checklist as the take-home that operationalizes this.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2:42 · Part 5 · A practical starting point (slides 13–14) · 6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Three workflows to try Monday: clean &amp; document an export; extract structure from text; draft the close narrative. Then be equally clear about what to leave alone: anything that must tie to the penny, journal entries posted straight from AI, and client/PII data outside the tenant. Knowing what not to automate is what earns the room to use the rest. Point to the First-3-Workflows quickstart.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2:48 · Bonus · Make Copilot work like your team (slides 15–19) · flex, 0–8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Only if you're ahead of schedule.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Slide 16 explains the three levers, plus the key caveat: these shape the Copilot chat and agents, not the =COPILOT() worksheet function. So this whole section uses a separate dataset, data-start.xlsx, and the Copilot chat, not the function. Slides 17 and 18 are the payoff, two before/after demos. Slide 19 is a menu of deeper topics (Python in Excel, Analyst Agent, Agent Mode, Workbook Rules) you can open if the room asks.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Demo A, custom instructions (slide 17):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in data-start.xlsx, ask Copilot chat to summarize RegionalSummary by region. Note the plain result, cents and no labels. Then set one standing instruction: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Format currency as $#,##0. Label year-over-year change as Growth or Decline. Give summaries as 3 bullets, lead with the number. One decimal on percentages.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Re-run the same summary.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Same prompt, same data, but now it arrives as number-first bullets with Growth or Decline labels. That is the before and after.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Demo B, reference file (slide 18):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still in the chat, ask Copilot to summarize and chart RegionalSummary. Note the generic paragraph and the plain blue chart. Then attach Reporting-and-Chart-Style-Guide.docx (in Extras/Reference-Files) and ask again. Now the summary follows the guide and the chart uses brand red, sorted high to low, with data labels.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Say it out loud: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these customization features are a Copilot chat feature. The =COPILOT() function does not read them, which is why we put its rules right in the prompt back in Part 3.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If time allows: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save the Part 2 data-quality prompt as a reusable Skill so next month it is one click.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Running short on time?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Skip this whole section and go straight to Q&amp;A. Nothing later depends on it. This is the first thing to cut.</w:t>
            </w:r>
          </w:p>
        </w:tc>
      </w:tr>
    </w:tbl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2:48 · Q&amp;A (slide 20) · ~10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If it's quiet, prime it: "What's the first workflow you'd try, and what's the one you're not sure is safe yet?" Likely questions and short answers: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"Do I need the paid Copilot license?"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For the COPILOT() function and Copilot in Excel chat, yes, Microsoft 365 Copilot. Power Query, Office Scripts, and formulas need no AI license.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"Is our data used to train the model?"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Enterprise Copilot runs inside your tenant's compliance boundary; point them to their admin for the tenant's specific settings.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"Can I trust the numbers it extracts?"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Trust it to read and classify; verify anything it calculates against the source. That's the whole deterministic-vs-probabilistic idea.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2:58 · Thank you (slide 21) · 1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Reiterate the take-home bundle so nobody misses it: the slides, two sample workbooks (data-start and data-solutions), and the take-home guides, including the Prompt Cheat-Sheet, the Follow-Along guide, Which AI Tool When, Make Copilot Work Like Your Team, the Guardrails &amp; Audit-Trail Checklist, and the First-3-Workflows quickstart.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DED5" w:sz="4" w:space="6"/>
      </w:pBdr>
      <w:spacing w:before="40"/>
      <w:jc w:val="center"/>
    </w:pPr>
    <w:r>
      <w:rPr>
        <w:rFonts w:ascii="Arial" w:cs="Arial" w:eastAsia="Arial" w:hAnsi="Arial"/>
        <w:b/>
        <w:bCs/>
        <w:color w:val="CF3338"/>
        <w:sz w:val="15"/>
        <w:szCs w:val="15"/>
      </w:rPr>
      <w:t xml:space="preserve">Stringfest Analytics</w:t>
    </w:r>
    <w:r>
      <w:rPr>
        <w:rFonts w:ascii="Arial" w:cs="Arial" w:eastAsia="Arial" w:hAnsi="Arial"/>
        <w:color w:val="7A7A7A"/>
        <w:sz w:val="15"/>
        <w:szCs w:val="15"/>
      </w:rPr>
      <w:t xml:space="preserve">   ·   AI in Excel for Finance &amp; Accounting Teams   ·   IOFM · Aug 10, 2026   ·   Page </w:t>
    </w:r>
    <w:r>
      <w:rPr>
        <w:rFonts w:ascii="Arial" w:cs="Arial" w:eastAsia="Arial" w:hAnsi="Arial"/>
        <w:color w:val="7A7A7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8669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69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F3338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CF333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d405bfc4b9e30966aece91cafba3e9df24a9e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2026-07-14T16:46:00.798Z</dcterms:created>
  <dcterms:modified xsi:type="dcterms:W3CDTF">2026-07-14T16:46:00.799Z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