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F3338"/>
          <w:sz w:val="40"/>
          <w:szCs w:val="40"/>
        </w:rPr>
        <w:t xml:space="preserve">Your First 3 Workflows</w:t>
      </w:r>
    </w:p>
    <w:p>
      <w:pPr>
        <w:pBdr>
          <w:bottom w:val="single" w:color="CF3338" w:sz="12" w:space="6"/>
        </w:pBdr>
        <w:spacing w:after="200"/>
      </w:pPr>
      <w:r>
        <w:rPr>
          <w:rFonts w:ascii="Arial" w:cs="Arial" w:eastAsia="Arial" w:hAnsi="Arial"/>
          <w:color w:val="7A7A7A"/>
          <w:sz w:val="19"/>
          <w:szCs w:val="19"/>
        </w:rPr>
        <w:t xml:space="preserve">A Monday quickstart. Practice on the sample workbook, then use it on your own data</w:t>
      </w:r>
    </w:p>
    <w:p>
      <w:pPr>
        <w:spacing w:after="120" w:line="264"/>
      </w:pPr>
      <w:r>
        <w:rPr>
          <w:rFonts w:ascii="Arial" w:cs="Arial" w:eastAsia="Arial" w:hAnsi="Arial"/>
          <w:b/>
          <w:bCs/>
          <w:color w:val="3A3A3A"/>
          <w:sz w:val="21"/>
          <w:szCs w:val="21"/>
        </w:rPr>
        <w:t xml:space="preserve">Practice files: </w:t>
      </w:r>
      <w:r>
        <w:rPr>
          <w:rFonts w:ascii="Arial" w:cs="Arial" w:eastAsia="Arial" w:hAnsi="Arial"/>
          <w:color w:val="3A3A3A"/>
          <w:sz w:val="21"/>
          <w:szCs w:val="21"/>
        </w:rPr>
        <w:t xml:space="preserve">open data-start.xlsx to follow along; data-solutions.xlsx shows the finished result for each workflow. All prompts are on the Prompt Cheat-Sheet.</w:t>
      </w:r>
    </w:p>
    <w:p>
      <w:pPr>
        <w:spacing w:after="110" w:before="260"/>
      </w:pPr>
      <w:r>
        <w:rPr>
          <w:rFonts w:ascii="Arial" w:cs="Arial" w:eastAsia="Arial" w:hAnsi="Arial"/>
          <w:b/>
          <w:bCs/>
          <w:color w:val="CF3338"/>
          <w:sz w:val="26"/>
          <w:szCs w:val="26"/>
        </w:rPr>
        <w:t xml:space="preserve">Workflow 1 · Clean &amp; document an export</w:t>
      </w:r>
    </w:p>
    <w:p>
      <w:pPr>
        <w:spacing w:after="120" w:line="264"/>
      </w:pPr>
      <w:r>
        <w:rPr>
          <w:rFonts w:ascii="Arial" w:cs="Arial" w:eastAsia="Arial" w:hAnsi="Arial"/>
          <w:b/>
          <w:bCs/>
          <w:color w:val="3A3A3A"/>
          <w:sz w:val="21"/>
          <w:szCs w:val="21"/>
        </w:rPr>
        <w:t xml:space="preserve">Sheet: </w:t>
      </w:r>
      <w:r>
        <w:rPr>
          <w:rFonts w:ascii="Arial" w:cs="Arial" w:eastAsia="Arial" w:hAnsi="Arial"/>
          <w:color w:val="3A3A3A"/>
          <w:sz w:val="21"/>
          <w:szCs w:val="21"/>
        </w:rPr>
        <w:t xml:space="preserve">InvoiceRegister. </w:t>
      </w:r>
      <w:r>
        <w:rPr>
          <w:rFonts w:ascii="Arial" w:cs="Arial" w:eastAsia="Arial" w:hAnsi="Arial"/>
          <w:b/>
          <w:bCs/>
          <w:color w:val="3A3A3A"/>
          <w:sz w:val="21"/>
          <w:szCs w:val="21"/>
        </w:rPr>
        <w:t xml:space="preserve">Why start here: </w:t>
      </w:r>
      <w:r>
        <w:rPr>
          <w:rFonts w:ascii="Arial" w:cs="Arial" w:eastAsia="Arial" w:hAnsi="Arial"/>
          <w:color w:val="3A3A3A"/>
          <w:sz w:val="21"/>
          <w:szCs w:val="21"/>
        </w:rPr>
        <w:t xml:space="preserve">cleaning is low-risk, high-frequency, and Power Query gives you a built-in audit trail.</w:t>
      </w:r>
    </w:p>
    <w:p>
      <w:pPr>
        <w:pStyle w:val="ListParagraph"/>
        <w:numPr>
          <w:ilvl w:val="0"/>
          <w:numId w:val="2"/>
        </w:numPr>
        <w:spacing w:after="70" w:line="260"/>
      </w:pPr>
      <w:r>
        <w:rPr>
          <w:rFonts w:ascii="Arial" w:cs="Arial" w:eastAsia="Arial" w:hAnsi="Arial"/>
          <w:b/>
          <w:bCs/>
          <w:color w:val="3A3A3A"/>
          <w:sz w:val="21"/>
          <w:szCs w:val="21"/>
        </w:rPr>
        <w:t xml:space="preserve">Ask Copilot to review the data for issues, </w:t>
      </w:r>
      <w:r>
        <w:rPr>
          <w:rFonts w:ascii="Arial" w:cs="Arial" w:eastAsia="Arial" w:hAnsi="Arial"/>
          <w:color w:val="3A3A3A"/>
          <w:sz w:val="21"/>
          <w:szCs w:val="21"/>
        </w:rPr>
        <w:t xml:space="preserve">"…do not fix anything yet, just describe what you notice."</w:t>
      </w:r>
    </w:p>
    <w:p>
      <w:pPr>
        <w:pStyle w:val="ListParagraph"/>
        <w:numPr>
          <w:ilvl w:val="0"/>
          <w:numId w:val="2"/>
        </w:numPr>
        <w:spacing w:after="70" w:line="260"/>
      </w:pPr>
      <w:r>
        <w:rPr>
          <w:rFonts w:ascii="Arial" w:cs="Arial" w:eastAsia="Arial" w:hAnsi="Arial"/>
          <w:color w:val="3A3A3A"/>
          <w:sz w:val="21"/>
          <w:szCs w:val="21"/>
        </w:rPr>
        <w:t xml:space="preserve">Turn its findings into a Power Query cleaning plan (standardize vendor names, fix date types, remove the duplicate, flag the missing amount and the credit memo).</w:t>
      </w:r>
    </w:p>
    <w:p>
      <w:pPr>
        <w:pStyle w:val="ListParagraph"/>
        <w:numPr>
          <w:ilvl w:val="0"/>
          <w:numId w:val="2"/>
        </w:numPr>
        <w:spacing w:after="70" w:line="260"/>
      </w:pPr>
      <w:r>
        <w:rPr>
          <w:rFonts w:ascii="Arial" w:cs="Arial" w:eastAsia="Arial" w:hAnsi="Arial"/>
          <w:color w:val="3A3A3A"/>
          <w:sz w:val="21"/>
          <w:szCs w:val="21"/>
        </w:rPr>
        <w:t xml:space="preserve">Apply the fixes in Power Query so every step is recorded and refreshable.</w:t>
      </w:r>
    </w:p>
    <w:p>
      <w:pPr>
        <w:pStyle w:val="ListParagraph"/>
        <w:numPr>
          <w:ilvl w:val="0"/>
          <w:numId w:val="2"/>
        </w:numPr>
        <w:spacing w:after="70" w:line="260"/>
      </w:pPr>
      <w:r>
        <w:rPr>
          <w:rFonts w:ascii="Arial" w:cs="Arial" w:eastAsia="Arial" w:hAnsi="Arial"/>
          <w:color w:val="3A3A3A"/>
          <w:sz w:val="21"/>
          <w:szCs w:val="21"/>
        </w:rPr>
        <w:t xml:space="preserve">Ask Copilot to suggest clearer step names and comments, without changing the logic.</w:t>
      </w:r>
    </w:p>
    <w:p>
      <w:pPr>
        <w:spacing w:after="120" w:line="264"/>
      </w:pPr>
      <w:r>
        <w:rPr>
          <w:rFonts w:ascii="Arial" w:cs="Arial" w:eastAsia="Arial" w:hAnsi="Arial"/>
          <w:b/>
          <w:bCs/>
          <w:color w:val="CF3338"/>
          <w:sz w:val="21"/>
          <w:szCs w:val="21"/>
        </w:rPr>
        <w:t xml:space="preserve">Audit-ready because: </w:t>
      </w:r>
      <w:r>
        <w:rPr>
          <w:rFonts w:ascii="Arial" w:cs="Arial" w:eastAsia="Arial" w:hAnsi="Arial"/>
          <w:color w:val="3A3A3A"/>
          <w:sz w:val="21"/>
          <w:szCs w:val="21"/>
        </w:rPr>
        <w:t xml:space="preserve">the transformation lives in reviewable, refreshable steps, not in cells you edited by hand.</w:t>
      </w:r>
    </w:p>
    <w:p>
      <w:pPr>
        <w:spacing w:after="110" w:before="260"/>
      </w:pPr>
      <w:r>
        <w:rPr>
          <w:rFonts w:ascii="Arial" w:cs="Arial" w:eastAsia="Arial" w:hAnsi="Arial"/>
          <w:b/>
          <w:bCs/>
          <w:color w:val="CF3338"/>
          <w:sz w:val="26"/>
          <w:szCs w:val="26"/>
        </w:rPr>
        <w:t xml:space="preserve">Workflow 2 · Extract structure from text</w:t>
      </w:r>
    </w:p>
    <w:p>
      <w:pPr>
        <w:spacing w:after="120" w:line="264"/>
      </w:pPr>
      <w:r>
        <w:rPr>
          <w:rFonts w:ascii="Arial" w:cs="Arial" w:eastAsia="Arial" w:hAnsi="Arial"/>
          <w:b/>
          <w:bCs/>
          <w:color w:val="3A3A3A"/>
          <w:sz w:val="21"/>
          <w:szCs w:val="21"/>
        </w:rPr>
        <w:t xml:space="preserve">Sheet: </w:t>
      </w:r>
      <w:r>
        <w:rPr>
          <w:rFonts w:ascii="Arial" w:cs="Arial" w:eastAsia="Arial" w:hAnsi="Arial"/>
          <w:color w:val="3A3A3A"/>
          <w:sz w:val="21"/>
          <w:szCs w:val="21"/>
        </w:rPr>
        <w:t xml:space="preserve">ExpenseMemos. </w:t>
      </w:r>
      <w:r>
        <w:rPr>
          <w:rFonts w:ascii="Arial" w:cs="Arial" w:eastAsia="Arial" w:hAnsi="Arial"/>
          <w:b/>
          <w:bCs/>
          <w:color w:val="3A3A3A"/>
          <w:sz w:val="21"/>
          <w:szCs w:val="21"/>
        </w:rPr>
        <w:t xml:space="preserve">Why start here: </w:t>
      </w:r>
      <w:r>
        <w:rPr>
          <w:rFonts w:ascii="Arial" w:cs="Arial" w:eastAsia="Arial" w:hAnsi="Arial"/>
          <w:color w:val="3A3A3A"/>
          <w:sz w:val="21"/>
          <w:szCs w:val="21"/>
        </w:rPr>
        <w:t xml:space="preserve">free-text memos, vendor notes, and line descriptions are everywhere in AP, and turning them into columns is exactly what the =COPILOT() function is good at.</w:t>
      </w:r>
    </w:p>
    <w:p>
      <w:pPr>
        <w:pStyle w:val="ListParagraph"/>
        <w:numPr>
          <w:ilvl w:val="0"/>
          <w:numId w:val="3"/>
        </w:numPr>
        <w:spacing w:after="70" w:line="260"/>
      </w:pPr>
      <w:r>
        <w:rPr>
          <w:rFonts w:ascii="Arial" w:cs="Arial" w:eastAsia="Arial" w:hAnsi="Arial"/>
          <w:b/>
          <w:bCs/>
          <w:color w:val="3A3A3A"/>
          <w:sz w:val="21"/>
          <w:szCs w:val="21"/>
        </w:rPr>
        <w:t xml:space="preserve">In column D, categorize each memo </w:t>
      </w:r>
      <w:r>
        <w:rPr>
          <w:rFonts w:ascii="Arial" w:cs="Arial" w:eastAsia="Arial" w:hAnsi="Arial"/>
          <w:color w:val="3A3A3A"/>
          <w:sz w:val="21"/>
          <w:szCs w:val="21"/>
        </w:rPr>
        <w:t xml:space="preserve">using =COPILOT() with a fixed category list.</w:t>
      </w:r>
    </w:p>
    <w:p>
      <w:pPr>
        <w:pStyle w:val="ListParagraph"/>
        <w:numPr>
          <w:ilvl w:val="0"/>
          <w:numId w:val="3"/>
        </w:numPr>
        <w:spacing w:after="70" w:line="260"/>
      </w:pPr>
      <w:r>
        <w:rPr>
          <w:rFonts w:ascii="Arial" w:cs="Arial" w:eastAsia="Arial" w:hAnsi="Arial"/>
          <w:b/>
          <w:bCs/>
          <w:color w:val="3A3A3A"/>
          <w:sz w:val="21"/>
          <w:szCs w:val="21"/>
        </w:rPr>
        <w:t xml:space="preserve">In column E, extract the vendor; </w:t>
      </w:r>
      <w:r>
        <w:rPr>
          <w:rFonts w:ascii="Arial" w:cs="Arial" w:eastAsia="Arial" w:hAnsi="Arial"/>
          <w:color w:val="3A3A3A"/>
          <w:sz w:val="21"/>
          <w:szCs w:val="21"/>
        </w:rPr>
        <w:t xml:space="preserve">in column F, extract the amount as a number.</w:t>
      </w:r>
    </w:p>
    <w:p>
      <w:pPr>
        <w:pStyle w:val="ListParagraph"/>
        <w:numPr>
          <w:ilvl w:val="0"/>
          <w:numId w:val="3"/>
        </w:numPr>
        <w:spacing w:after="70" w:line="260"/>
      </w:pPr>
      <w:r>
        <w:rPr>
          <w:rFonts w:ascii="Arial" w:cs="Arial" w:eastAsia="Arial" w:hAnsi="Arial"/>
          <w:b/>
          <w:bCs/>
          <w:color w:val="3A3A3A"/>
          <w:sz w:val="21"/>
          <w:szCs w:val="21"/>
        </w:rPr>
        <w:t xml:space="preserve">In column G, flag policy concerns </w:t>
      </w:r>
      <w:r>
        <w:rPr>
          <w:rFonts w:ascii="Arial" w:cs="Arial" w:eastAsia="Arial" w:hAnsi="Arial"/>
          <w:color w:val="3A3A3A"/>
          <w:sz w:val="21"/>
          <w:szCs w:val="21"/>
        </w:rPr>
        <w:t xml:space="preserve">for a human to review (missing receipt, over a limit, unapproved vendor).</w:t>
      </w:r>
    </w:p>
    <w:p>
      <w:pPr>
        <w:pStyle w:val="ListParagraph"/>
        <w:numPr>
          <w:ilvl w:val="0"/>
          <w:numId w:val="3"/>
        </w:numPr>
        <w:spacing w:after="70" w:line="260"/>
      </w:pPr>
      <w:r>
        <w:rPr>
          <w:rFonts w:ascii="Arial" w:cs="Arial" w:eastAsia="Arial" w:hAnsi="Arial"/>
          <w:b/>
          <w:bCs/>
          <w:color w:val="3A3A3A"/>
          <w:sz w:val="21"/>
          <w:szCs w:val="21"/>
        </w:rPr>
        <w:t xml:space="preserve">Verify the numbers. </w:t>
      </w:r>
      <w:r>
        <w:rPr>
          <w:rFonts w:ascii="Arial" w:cs="Arial" w:eastAsia="Arial" w:hAnsi="Arial"/>
          <w:color w:val="3A3A3A"/>
          <w:sz w:val="21"/>
          <w:szCs w:val="21"/>
        </w:rPr>
        <w:t xml:space="preserve">Confirm every extracted amount against the receipt before it feeds anything.</w:t>
      </w:r>
    </w:p>
    <w:p>
      <w:pPr>
        <w:spacing w:after="120" w:line="264"/>
      </w:pPr>
      <w:r>
        <w:rPr>
          <w:rFonts w:ascii="Arial" w:cs="Arial" w:eastAsia="Arial" w:hAnsi="Arial"/>
          <w:b/>
          <w:bCs/>
          <w:color w:val="CF3338"/>
          <w:sz w:val="21"/>
          <w:szCs w:val="21"/>
        </w:rPr>
        <w:t xml:space="preserve">Audit-ready because: </w:t>
      </w:r>
      <w:r>
        <w:rPr>
          <w:rFonts w:ascii="Arial" w:cs="Arial" w:eastAsia="Arial" w:hAnsi="Arial"/>
          <w:color w:val="3A3A3A"/>
          <w:sz w:val="21"/>
          <w:szCs w:val="21"/>
        </w:rPr>
        <w:t xml:space="preserve">the AI reads and classifies; you constrain the choices and verify the numbers. Record the prompt next to the output.</w:t>
      </w:r>
    </w:p>
    <w:p>
      <w:pPr>
        <w:spacing w:after="110" w:before="260"/>
      </w:pPr>
      <w:r>
        <w:rPr>
          <w:rFonts w:ascii="Arial" w:cs="Arial" w:eastAsia="Arial" w:hAnsi="Arial"/>
          <w:b/>
          <w:bCs/>
          <w:color w:val="CF3338"/>
          <w:sz w:val="26"/>
          <w:szCs w:val="26"/>
        </w:rPr>
        <w:t xml:space="preserve">Workflow 3 · Draft the close narrative</w:t>
      </w:r>
    </w:p>
    <w:p>
      <w:pPr>
        <w:spacing w:after="120" w:line="264"/>
      </w:pPr>
      <w:r>
        <w:rPr>
          <w:rFonts w:ascii="Arial" w:cs="Arial" w:eastAsia="Arial" w:hAnsi="Arial"/>
          <w:b/>
          <w:bCs/>
          <w:color w:val="3A3A3A"/>
          <w:sz w:val="21"/>
          <w:szCs w:val="21"/>
        </w:rPr>
        <w:t xml:space="preserve">Sheet: </w:t>
      </w:r>
      <w:r>
        <w:rPr>
          <w:rFonts w:ascii="Arial" w:cs="Arial" w:eastAsia="Arial" w:hAnsi="Arial"/>
          <w:color w:val="3A3A3A"/>
          <w:sz w:val="21"/>
          <w:szCs w:val="21"/>
        </w:rPr>
        <w:t xml:space="preserve">APMonthly. </w:t>
      </w:r>
      <w:r>
        <w:rPr>
          <w:rFonts w:ascii="Arial" w:cs="Arial" w:eastAsia="Arial" w:hAnsi="Arial"/>
          <w:b/>
          <w:bCs/>
          <w:color w:val="3A3A3A"/>
          <w:sz w:val="21"/>
          <w:szCs w:val="21"/>
        </w:rPr>
        <w:t xml:space="preserve">Why start here: </w:t>
      </w:r>
      <w:r>
        <w:rPr>
          <w:rFonts w:ascii="Arial" w:cs="Arial" w:eastAsia="Arial" w:hAnsi="Arial"/>
          <w:color w:val="3A3A3A"/>
          <w:sz w:val="21"/>
          <w:szCs w:val="21"/>
        </w:rPr>
        <w:t xml:space="preserve">writing the variance narrative is time-consuming and perfect for a first draft you then edit, the numbers already exist as formulas.</w:t>
      </w:r>
    </w:p>
    <w:p>
      <w:pPr>
        <w:pStyle w:val="ListParagraph"/>
        <w:numPr>
          <w:ilvl w:val="0"/>
          <w:numId w:val="4"/>
        </w:numPr>
        <w:spacing w:after="70" w:line="260"/>
      </w:pPr>
      <w:r>
        <w:rPr>
          <w:rFonts w:ascii="Arial" w:cs="Arial" w:eastAsia="Arial" w:hAnsi="Arial"/>
          <w:b/>
          <w:bCs/>
          <w:color w:val="3A3A3A"/>
          <w:sz w:val="21"/>
          <w:szCs w:val="21"/>
        </w:rPr>
        <w:t xml:space="preserve">Compute variances with formulas </w:t>
      </w:r>
      <w:r>
        <w:rPr>
          <w:rFonts w:ascii="Arial" w:cs="Arial" w:eastAsia="Arial" w:hAnsi="Arial"/>
          <w:color w:val="3A3A3A"/>
          <w:sz w:val="21"/>
          <w:szCs w:val="21"/>
        </w:rPr>
        <w:t xml:space="preserve">(Actual − Budget) so the math is deterministic and correct.</w:t>
      </w:r>
    </w:p>
    <w:p>
      <w:pPr>
        <w:pStyle w:val="ListParagraph"/>
        <w:numPr>
          <w:ilvl w:val="0"/>
          <w:numId w:val="4"/>
        </w:numPr>
        <w:spacing w:after="70" w:line="260"/>
      </w:pPr>
      <w:r>
        <w:rPr>
          <w:rFonts w:ascii="Arial" w:cs="Arial" w:eastAsia="Arial" w:hAnsi="Arial"/>
          <w:b/>
          <w:bCs/>
          <w:color w:val="3A3A3A"/>
          <w:sz w:val="21"/>
          <w:szCs w:val="21"/>
        </w:rPr>
        <w:t xml:space="preserve">Ask Copilot to draft a factual variance summary </w:t>
      </w:r>
      <w:r>
        <w:rPr>
          <w:rFonts w:ascii="Arial" w:cs="Arial" w:eastAsia="Arial" w:hAnsi="Arial"/>
          <w:color w:val="3A3A3A"/>
          <w:sz w:val="21"/>
          <w:szCs w:val="21"/>
        </w:rPr>
        <w:t xml:space="preserve">for a monthly close review, neutral language, no speculation beyond the data.</w:t>
      </w:r>
    </w:p>
    <w:p>
      <w:pPr>
        <w:pStyle w:val="ListParagraph"/>
        <w:numPr>
          <w:ilvl w:val="0"/>
          <w:numId w:val="4"/>
        </w:numPr>
        <w:spacing w:after="70" w:line="260"/>
      </w:pPr>
      <w:r>
        <w:rPr>
          <w:rFonts w:ascii="Arial" w:cs="Arial" w:eastAsia="Arial" w:hAnsi="Arial"/>
          <w:b/>
          <w:bCs/>
          <w:color w:val="3A3A3A"/>
          <w:sz w:val="21"/>
          <w:szCs w:val="21"/>
        </w:rPr>
        <w:t xml:space="preserve">Edit, verify against the numbers, and approve. </w:t>
      </w:r>
      <w:r>
        <w:rPr>
          <w:rFonts w:ascii="Arial" w:cs="Arial" w:eastAsia="Arial" w:hAnsi="Arial"/>
          <w:color w:val="3A3A3A"/>
          <w:sz w:val="21"/>
          <w:szCs w:val="21"/>
        </w:rPr>
        <w:t xml:space="preserve">The draft saves the blank-page time; the judgment stays yours.</w:t>
      </w:r>
    </w:p>
    <w:p>
      <w:pPr>
        <w:spacing w:after="120" w:line="264"/>
      </w:pPr>
      <w:r>
        <w:rPr>
          <w:rFonts w:ascii="Arial" w:cs="Arial" w:eastAsia="Arial" w:hAnsi="Arial"/>
          <w:b/>
          <w:bCs/>
          <w:color w:val="CF3338"/>
          <w:sz w:val="21"/>
          <w:szCs w:val="21"/>
        </w:rPr>
        <w:t xml:space="preserve">Audit-ready because: </w:t>
      </w:r>
      <w:r>
        <w:rPr>
          <w:rFonts w:ascii="Arial" w:cs="Arial" w:eastAsia="Arial" w:hAnsi="Arial"/>
          <w:color w:val="3A3A3A"/>
          <w:sz w:val="21"/>
          <w:szCs w:val="21"/>
        </w:rPr>
        <w:t xml:space="preserve">the figures come from formulas; the AI only drafts the prose, and a named person approves it.</w:t>
      </w:r>
    </w:p>
    <w:p>
      <w:pPr>
        <w:spacing w:after="80"/>
      </w:pPr>
    </w:p>
    <w:tbl>
      <w:tblPr>
        <w:tblW w:type="dxa" w:w="10080"/>
        <w:tblBorders>
          <w:top w:val="single" w:color="CF3338" w:sz="6"/>
          <w:left w:val="single" w:color="CF3338" w:sz="6"/>
          <w:bottom w:val="single" w:color="CF3338" w:sz="6"/>
          <w:right w:val="single" w:color="CF3338" w:sz="6"/>
          <w:insideH w:val="none"/>
          <w:insideV w:val="none"/>
        </w:tblBorders>
      </w:tblPr>
      <w:tblGrid>
        <w:gridCol w:w="10080"/>
      </w:tblGrid>
      <w:tr>
        <w:tc>
          <w:tcPr>
            <w:tcW w:type="dxa" w:w="10080"/>
            <w:shd w:fill="F7ECEC" w:color="auto" w:val="clear"/>
            <w:tcMar>
              <w:top w:type="dxa" w:w="120"/>
              <w:left w:type="dxa" w:w="150"/>
              <w:bottom w:type="dxa" w:w="120"/>
              <w:right w:type="dxa" w:w="150"/>
            </w:tcMar>
          </w:tcPr>
          <w:p>
            <w:pPr>
              <w:spacing w:after="40"/>
            </w:pPr>
            <w:r>
              <w:rPr>
                <w:rFonts w:ascii="Arial" w:cs="Arial" w:eastAsia="Arial" w:hAnsi="Arial"/>
                <w:b/>
                <w:bCs/>
                <w:color w:val="CF3338"/>
                <w:sz w:val="21"/>
                <w:szCs w:val="21"/>
              </w:rPr>
              <w:t xml:space="preserve">Leave alone for now:</w:t>
            </w:r>
          </w:p>
          <w:p>
            <w:pPr>
              <w:spacing w:after="0" w:line="258"/>
            </w:pPr>
            <w:r>
              <w:rPr>
                <w:rFonts w:ascii="Arial" w:cs="Arial" w:eastAsia="Arial" w:hAnsi="Arial"/>
                <w:color w:val="1F2120"/>
                <w:sz w:val="20"/>
                <w:szCs w:val="20"/>
              </w:rPr>
              <w:t xml:space="preserve">anything that must tie to the penny, journal entries posted straight from AI, and client or PII data outside your tenant. Knowing what not to automate is what earns you the room to use the rest.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5" w:sz="4" w:space="6"/>
      </w:pBdr>
      <w:spacing w:before="40"/>
      <w:jc w:val="center"/>
    </w:pPr>
    <w:r>
      <w:rPr>
        <w:rFonts w:ascii="Arial" w:cs="Arial" w:eastAsia="Arial" w:hAnsi="Arial"/>
        <w:b/>
        <w:bCs/>
        <w:color w:val="CF3338"/>
        <w:sz w:val="15"/>
        <w:szCs w:val="15"/>
      </w:rPr>
      <w:t xml:space="preserve">Stringfest Analytics</w:t>
    </w:r>
    <w:r>
      <w:rPr>
        <w:rFonts w:ascii="Arial" w:cs="Arial" w:eastAsia="Arial" w:hAnsi="Arial"/>
        <w:color w:val="7A7A7A"/>
        <w:sz w:val="15"/>
        <w:szCs w:val="15"/>
      </w:rPr>
      <w:t xml:space="preserve">   ·   AI in Excel for Finance &amp; Accounting Teams   ·   IOFM · Aug 10, 2026   ·   Page </w:t>
    </w:r>
    <w:r>
      <w:rPr>
        <w:rFonts w:ascii="Arial" w:cs="Arial" w:eastAsia="Arial" w:hAnsi="Arial"/>
        <w:color w:val="7A7A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8669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669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F3338"/>
      </w:rPr>
    </w:lvl>
    <w:lvl w:ilvl="1" w15:tentative="1">
      <w:start w:val="1"/>
      <w:numFmt w:val="bullet"/>
      <w:lvlText w:val="–"/>
      <w:lvlJc w:val="left"/>
      <w:pPr>
        <w:ind w:left="720" w:hanging="240"/>
      </w:pPr>
      <w:rPr>
        <w:color w:val="CF3338"/>
      </w:rPr>
    </w:lvl>
  </w:abstractNum>
  <w:abstractNum w:abstractNumId="3" w15:restartNumberingAfterBreak="0">
    <w:multiLevelType w:val="hybridMultilevel"/>
    <w:lvl w:ilvl="0" w15:tentative="1">
      <w:start w:val="1"/>
      <w:numFmt w:val="decimal"/>
      <w:lvlText w:val="%1."/>
      <w:lvlJc w:val="left"/>
      <w:pPr>
        <w:ind w:left="360" w:hanging="260"/>
      </w:pPr>
      <w:rPr>
        <w:b/>
        <w:bCs/>
        <w:color w:val="CF3338"/>
      </w:rPr>
    </w:lvl>
  </w:abstractNum>
  <w:abstractNum w:abstractNumId="4" w15:restartNumberingAfterBreak="0">
    <w:multiLevelType w:val="hybridMultilevel"/>
    <w:lvl w:ilvl="0" w15:tentative="1">
      <w:start w:val="1"/>
      <w:numFmt w:val="decimal"/>
      <w:lvlText w:val="%1."/>
      <w:lvlJc w:val="left"/>
      <w:pPr>
        <w:ind w:left="360" w:hanging="260"/>
      </w:pPr>
      <w:rPr>
        <w:b/>
        <w:bCs/>
        <w:color w:val="CF3338"/>
      </w:rPr>
    </w:lvl>
  </w:abstractNum>
  <w:abstractNum w:abstractNumId="5" w15:restartNumberingAfterBreak="0">
    <w:multiLevelType w:val="hybridMultilevel"/>
    <w:lvl w:ilvl="0" w15:tentative="1">
      <w:start w:val="1"/>
      <w:numFmt w:val="decimal"/>
      <w:lvlText w:val="%1."/>
      <w:lvlJc w:val="left"/>
      <w:pPr>
        <w:ind w:left="360" w:hanging="260"/>
      </w:pPr>
      <w:rPr>
        <w:b/>
        <w:bCs/>
        <w:color w:val="CF333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2d405bfc4b9e30966aece91cafba3e9df24a9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2026-07-13T20:48:03.068Z</dcterms:created>
  <dcterms:modified xsi:type="dcterms:W3CDTF">2026-07-13T20:48:03.068Z</dcterms:modified>
</cp:coreProperties>
</file>

<file path=docProps/custom.xml><?xml version="1.0" encoding="utf-8"?>
<Properties xmlns="http://schemas.openxmlformats.org/officeDocument/2006/custom-properties" xmlns:vt="http://schemas.openxmlformats.org/officeDocument/2006/docPropsVTypes"/>
</file>