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F3338"/>
          <w:sz w:val="40"/>
          <w:szCs w:val="40"/>
        </w:rPr>
        <w:t xml:space="preserve">Instructor Run-of-Show</w:t>
      </w:r>
    </w:p>
    <w:p>
      <w:pPr>
        <w:pBdr>
          <w:bottom w:val="single" w:color="CF3338" w:sz="12" w:space="6"/>
        </w:pBdr>
        <w:spacing w:after="200"/>
      </w:pPr>
      <w:r>
        <w:rPr>
          <w:rFonts w:ascii="Arial" w:cs="Arial" w:eastAsia="Arial" w:hAnsi="Arial"/>
          <w:color w:val="7A7A7A"/>
          <w:sz w:val="19"/>
          <w:szCs w:val="19"/>
        </w:rPr>
        <w:t xml:space="preserve">AI in Excel for Finance &amp; Accounting Teams · IOFM Webinar · Aug 10, 2026 · 2:00 PM ET · ~45 min content + Q&amp;A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At a glance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1500"/>
        <w:gridCol w:w="1300"/>
        <w:gridCol w:w="5480"/>
        <w:gridCol w:w="1800"/>
      </w:tblGrid>
      <w:tr>
        <w:trPr>
          <w:tblHeader/>
        </w:trPr>
        <w:tc>
          <w:tcPr>
            <w:tcW w:type="dxa" w:w="15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Clock</w:t>
            </w:r>
          </w:p>
        </w:tc>
        <w:tc>
          <w:tcPr>
            <w:tcW w:type="dxa" w:w="13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  <w:tc>
          <w:tcPr>
            <w:tcW w:type="dxa" w:w="54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Segment &amp; what you do</w:t>
            </w:r>
          </w:p>
        </w:tc>
        <w:tc>
          <w:tcPr>
            <w:tcW w:type="dxa" w:w="18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1–2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Welcome + About me, set the frame: AI inside Excel, controls intact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2:02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3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Agenda, the five parts and the time budget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2:03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4–6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1 · Where AI fits, sweet spot + deterministic vs probabilistic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5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2:08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7–8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2 · Copilot in Excel, live, DEMO on InvoiceRegister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12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2:20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9–10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3 · The =COPILOT() function, DEMO on ExpenseMemos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12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2:32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11–12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4 · Guardrails for accounting work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10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2:42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13–14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Part 5 · A practical starting point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6 min</w:t>
            </w:r>
          </w:p>
        </w:tc>
      </w:tr>
      <w:tr>
        <w:tc>
          <w:tcPr>
            <w:tcW w:type="dxa" w:w="15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2:48</w:t>
            </w:r>
          </w:p>
        </w:tc>
        <w:tc>
          <w:tcPr>
            <w:tcW w:type="dxa" w:w="13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15</w:t>
            </w:r>
          </w:p>
        </w:tc>
        <w:tc>
          <w:tcPr>
            <w:tcW w:type="dxa" w:w="54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Q&amp;A</w:t>
            </w:r>
          </w:p>
        </w:tc>
        <w:tc>
          <w:tcPr>
            <w:tcW w:type="dxa" w:w="18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~10 min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2:58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16</w:t>
            </w:r>
          </w:p>
        </w:tc>
        <w:tc>
          <w:tcPr>
            <w:tcW w:type="dxa" w:w="5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Thank you + point to take-home files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1 min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Before you go live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Sign in to the Microsoft 365 Copilot license on the demo account; confirm the tenant is one you can screen-share.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Open data-start.xlsx. Have the InvoiceRegister and ExpenseMemos tabs ready to go.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Open data-solutions.xlsx on a second monitor (not shared) as your answer key, InvoiceRegister_Clean, ExpenseMemos_Extracted, and COPILOT_Formulas.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Zoom Excel to ~130% and bump the font on the formula bar. Close email/Teams notifications.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Keep the slide PDF and a screenshots folder open as a fallback if a live demo stalls or Copilot is slow.</w:t>
      </w:r>
    </w:p>
    <w:p>
      <w:pPr>
        <w:spacing w:after="80" w:line="260"/>
      </w:pPr>
      <w:r>
        <w:rPr>
          <w:rFonts w:ascii="Arial" w:cs="Arial" w:eastAsia="Arial" w:hAnsi="Arial"/>
          <w:color w:val="CF3338"/>
          <w:sz w:val="24"/>
          <w:szCs w:val="24"/>
        </w:rPr>
        <w:t xml:space="preserve">☐ 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Have the Prompt Cheat-Sheet open, every prompt below is on it, ready to paste.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Minute-by-minute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2:00 · Welcome + About me (slides 1–2) · 2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Set the thesis in one breath: today is about using AI where finance actually works, in the spreadsheet, without giving up the controls a controller or auditor expects. Keep the bio to 20 seconds; the credibility point is that the goal is to make the spreadsheet more reliable, not to replace it.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2:02 · Agenda (slide 3) · 1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Walk the five parts and call out the time budget so people know the two demo blocks are the heart of it. Mention the take-home files up front, it earns attention.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2:03 · Part 1 · Where AI fits (slides 4–6) · 5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Slide 4 (sweet spot):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AI without structure = risk; structure without AI = slow; the middle is leverage. In finance, the chat-box-and-pray approach isn't innovation, it's risk.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Slide 6 (two kinds of tools):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 single most useful idea in the talk. Deterministic tools give the same answer every time (trust the number). Probabilistic/AI tools can vary on re-run (review the output). The failure mode is using AI as your calculator. Rule of thumb: math goes to formulas; reading and writing goes to AI.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2:08 · Part 2 · Copilot in Excel, live, DEMO (slides 7–8) · 12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Worksheet: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InvoiceRegister (data-start.xlsx). Three moves, in order: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Data-quality review FIRST, no fixing.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Here is a table called InvoiceRegister. Review it for data-quality issues that could cause problems in reporting, approvals, or audit review. Identify anything inconsistent, unclear, incomplete, or risky. Do not fix anything yet, just describe what you notice.</w:t>
      </w:r>
    </w:p>
    <w:p>
      <w:pPr>
        <w:spacing w:after="8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Expect it to catch: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vendor variants (Acme Systems / ACME systems / Acme  Systems; Globex vs Globex Corporation; Northwind Tech vs Technologies), mixed date formats, the exact duplicate (INV-3310), the missing amount (INV-5541), the negative credit memo (INV-7782), and inconsistent Payment Status casing.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Build a formula from plain language.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Add a column that flags any invoice due within 15 days of today as "Due soon", otherwise blank.</w:t>
      </w:r>
    </w:p>
    <w:p>
      <w:pPr>
        <w:spacing w:after="8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Show it writing the formula; paste it, then eyeball one row to confirm. This is the moment to say out loud: I still check what it wrote.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Summarize without leaving the grid.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Paste: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Summarize this table: total invoice amount by cost center, and list any vendors that may have duplicate invoices.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Land the point: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Copilot proposes; the Power Query steps and formulas are what actually run, and they're your audit trail. If you clean for real, do it in Power Query so the steps are reviewable.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the demo stalls: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switch to the screenshots, or open InvoiceRegister_Clean in the solutions file and talk through what cleaning was applied. Don't wait on a spinning Copilot for more than ~15 seconds on stage.</w:t>
            </w:r>
          </w:p>
        </w:tc>
      </w:tr>
    </w:tbl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2:20 · Part 3 · The =COPILOT() function, DEMO (slides 9–10) · 12 min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Worksheet: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ExpenseMemos (data-start.xlsx). Explain the shape first: =COPILOT() puts a model inside a formula, =COPILOT(prompt, range), returns text into the cell, recalculates like any function, and can spill down a column. Then build these columns live (all on the Cheat-Sheet and the COPILOT_Formulas tab):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D2 (Category): =COPILOT("Classify this expense memo into one of: Meals &amp; Entertainment, Travel - Airfare, Travel - Ground, Software - Subscription, Equipment, Office Supplies, Mileage, Postage &amp; Shipping, Gifts, Petty Cash / Fees. Return only the category.",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E2 (Vendor): =COPILOT("Extract the vendor or merchant named in this memo. If none is named, return 'Not stated'.",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F2 (Amount): =COPILOT("Extract the total US dollar amount as a number only, no symbols. If a per-unit price and quantity are given, multiply them. If none, return blank.", C2)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G2 (Policy Flag): =COPILOT("Flag any expense-policy concerns (missing itemized receipt, over a per-head meal limit, gift limit, unapproved/shadow-IT vendor, capitalization threshold). If none, return 'OK'.", C2)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Talk through the honest limits while it runs: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it's probabilistic (re-runs can differ), it needs the Copilot license, and it is not a calculator, the Amount column especially must be verified against receipts. Point out that constraining the category list is exactly what makes the classification reliable. This is the deterministic-vs-probabilistic line from Part 1, made concrete.</w:t>
      </w:r>
    </w:p>
    <w:tbl>
      <w:tblPr>
        <w:tblW w:type="dxa" w:w="10080"/>
        <w:tblBorders>
          <w:top w:val="single" w:color="CF3338" w:sz="6"/>
          <w:left w:val="single" w:color="CF3338" w:sz="6"/>
          <w:bottom w:val="single" w:color="CF3338" w:sz="6"/>
          <w:right w:val="single" w:color="CF3338" w:sz="6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ECEC" w:color="auto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F3338"/>
                <w:sz w:val="21"/>
                <w:szCs w:val="21"/>
              </w:rPr>
              <w:t xml:space="preserve">If the demo stalls:</w:t>
            </w:r>
          </w:p>
          <w:p>
            <w:pPr>
              <w:spacing w:after="0" w:line="258"/>
            </w:pPr>
            <w:r>
              <w:rPr>
                <w:rFonts w:ascii="Arial" w:cs="Arial" w:eastAsia="Arial" w:hAnsi="Arial"/>
                <w:color w:val="1F2120"/>
                <w:sz w:val="20"/>
                <w:szCs w:val="20"/>
              </w:rPr>
              <w:t xml:space="preserve">open ExpenseMemos_Extracted in the solutions file, it shows exactly what good output looks like, and read a couple of the trickier ones (EM-04 monitors: price × quantity; EM-11 gift limit; EM-12 shadow-IT vendor).</w:t>
            </w:r>
          </w:p>
        </w:tc>
      </w:tr>
    </w:tbl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2:32 · Part 4 · Guardrails (slides 11–12) · 10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Slow down here, this is the part that makes finance comfortable using everything above. Walk the five guardrails and tie each to what they just watched: review before you rely; know when to trust it (text yes, math verify); keep an audit trail (Power Query self-documents, and capture the prompt for COPILOT() cells); mind the boundary (license + tenant, no PII outside); name a human owner. Mention the Guardrails &amp; Audit-Trail Checklist as the take-home that operationalizes this.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2:42 · Part 5 · A practical starting point (slides 13–14) · 6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Three workflows to try Monday: clean &amp; document an export; extract structure from text; draft the close narrative. Then be equally clear about what to leave alone: anything that must tie to the penny, journal entries posted straight from AI, and client/PII data outside the tenant. Knowing what not to automate is what earns the room to use the rest. Point to the First-3-Workflows quickstart.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2:48 · Q&amp;A (slide 15) · ~10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If it's quiet, prime it: "What's the first workflow you'd try, and what's the one you're not sure is safe yet?" Likely questions and short answers: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"Do I need the paid Copilot license?"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For the COPILOT() function and Copilot in Excel chat, yes, Microsoft 365 Copilot. Power Query, Office Scripts, and formulas need no AI license.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"Is our data used to train the model?"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Enterprise Copilot runs inside your tenant's compliance boundary; point them to their admin for the tenant's specific settings.</w:t>
      </w:r>
    </w:p>
    <w:p>
      <w:pPr>
        <w:pStyle w:val="ListParagraph"/>
        <w:numPr>
          <w:ilvl w:val="0"/>
          <w:numId w:val="3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"Can I trust the numbers it extracts?"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Trust it to read and classify; verify anything it calculates against the source. That's the whole deterministic-vs-probabilistic idea.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2:58 · Thank you (slide 16) · 1 min</w:t>
      </w:r>
    </w:p>
    <w:p>
      <w:pPr>
        <w:spacing w:after="120" w:line="264"/>
      </w:pPr>
      <w:r>
        <w:rPr>
          <w:rFonts w:ascii="Arial" w:cs="Arial" w:eastAsia="Arial" w:hAnsi="Arial"/>
          <w:color w:val="3A3A3A"/>
          <w:sz w:val="21"/>
          <w:szCs w:val="21"/>
        </w:rPr>
        <w:t xml:space="preserve">Reiterate the take-home bundle so nobody misses it: the slides, two sample workbooks (data-start and data-solutions), and four guides, Prompt Cheat-Sheet, Which AI Tool When, the Guardrails &amp; Audit-Trail Checklist, and the First-3-Workflows quickstart.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5" w:sz="4" w:space="6"/>
      </w:pBdr>
      <w:spacing w:before="40"/>
      <w:jc w:val="center"/>
    </w:pPr>
    <w:r>
      <w:rPr>
        <w:rFonts w:ascii="Arial" w:cs="Arial" w:eastAsia="Arial" w:hAnsi="Arial"/>
        <w:b/>
        <w:bCs/>
        <w:color w:val="CF3338"/>
        <w:sz w:val="15"/>
        <w:szCs w:val="15"/>
      </w:rPr>
      <w:t xml:space="preserve">Stringfest Analytics</w:t>
    </w:r>
    <w:r>
      <w:rPr>
        <w:rFonts w:ascii="Arial" w:cs="Arial" w:eastAsia="Arial" w:hAnsi="Arial"/>
        <w:color w:val="7A7A7A"/>
        <w:sz w:val="15"/>
        <w:szCs w:val="15"/>
      </w:rPr>
      <w:t xml:space="preserve">   ·   AI in Excel for Finance &amp; Accounting Teams   ·   IOFM · Aug 10, 2026   ·   Page </w:t>
    </w:r>
    <w:r>
      <w:rPr>
        <w:rFonts w:ascii="Arial" w:cs="Arial" w:eastAsia="Arial" w:hAnsi="Arial"/>
        <w:color w:val="7A7A7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8669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69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F3338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d405bfc4b9e30966aece91cafba3e9df24a9e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2026-07-13T20:48:02.824Z</dcterms:created>
  <dcterms:modified xsi:type="dcterms:W3CDTF">2026-07-13T20:48:02.828Z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