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Reporting &amp; Chart Style Guide</w:t>
      </w:r>
    </w:p>
    <w:p>
      <w:pPr>
        <w:pBdr>
          <w:bottom w:val="single" w:color="CF3338" w:sz="12" w:space="6"/>
        </w:pBdr>
        <w:spacing w:after="20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Sample reference file for the AI in Excel webinar · the house rules Copilot follows when you attach it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This is a short, fictional reporting style guide used in the bonus demo. When you attach it to a Copilot chat as a reference file (or capture it as personalization), Copilot writes commentary and builds charts that follow these rules instead of generic defaults.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Numbers &amp; labels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Currency in whole dollars, no cents: $#,##0. In charts, show revenue in thousands with a K suffix.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Percentages to one decimal place. Label a positive change as Growth and a negative change as Decline.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Always lead a sentence or bullet with the number, then the region, then the change.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Narrative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Summaries are at most 3 bullets. Neutral, factual tone suitable for a management review.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No hype words (no “skyrocketed,” “crushed,” “massive”). State the figure and let it speak.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Name regions exactly as they appear in the data. Refer to the period as “the quarter.”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Primary series uses the brand red #CF3338. Any secondary series uses medium gray #707070.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Sort bars descending by revenue. Show data labels. Remove gridline clutter.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Chart title in brand red, left-aligned. Axis labels in gray. No 3-D effects.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Quick reference</w:t>
      </w:r>
    </w:p>
    <w:tbl>
      <w:tblPr>
        <w:tblW w:type="dxa" w:w="10080"/>
        <w:tblBorders>
          <w:top w:val="single" w:color="D8D5C8" w:sz="2"/>
          <w:left w:val="single" w:color="D8D5C8" w:sz="2"/>
          <w:bottom w:val="single" w:color="D8D5C8" w:sz="2"/>
          <w:right w:val="single" w:color="D8D5C8" w:sz="2"/>
          <w:insideH w:val="single" w:color="E4E2D8" w:sz="2"/>
          <w:insideV w:val="single" w:color="E4E2D8" w:sz="2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68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House rule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Currency</w:t>
            </w:r>
          </w:p>
        </w:tc>
        <w:tc>
          <w:tcPr>
            <w:tcW w:type="dxa" w:w="6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$#,##0 (whole dollars); $000s with K in charts</w:t>
            </w:r>
          </w:p>
        </w:tc>
      </w:tr>
      <w:tr>
        <w:tc>
          <w:tcPr>
            <w:tcW w:type="dxa" w:w="34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Percent</w:t>
            </w:r>
          </w:p>
        </w:tc>
        <w:tc>
          <w:tcPr>
            <w:tcW w:type="dxa" w:w="66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one decimal; Growth / Decline labels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Summary</w:t>
            </w:r>
          </w:p>
        </w:tc>
        <w:tc>
          <w:tcPr>
            <w:tcW w:type="dxa" w:w="6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3 bullets max, number-first, neutral tone</w:t>
            </w:r>
          </w:p>
        </w:tc>
      </w:tr>
      <w:tr>
        <w:tc>
          <w:tcPr>
            <w:tcW w:type="dxa" w:w="34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Primary chart color</w:t>
            </w:r>
          </w:p>
        </w:tc>
        <w:tc>
          <w:tcPr>
            <w:tcW w:type="dxa" w:w="66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brand red #CF3338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Secondary chart color</w:t>
            </w:r>
          </w:p>
        </w:tc>
        <w:tc>
          <w:tcPr>
            <w:tcW w:type="dxa" w:w="6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medium gray #707070</w:t>
            </w:r>
          </w:p>
        </w:tc>
      </w:tr>
      <w:tr>
        <w:tc>
          <w:tcPr>
            <w:tcW w:type="dxa" w:w="34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Sort order</w:t>
            </w:r>
          </w:p>
        </w:tc>
        <w:tc>
          <w:tcPr>
            <w:tcW w:type="dxa" w:w="66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descending by revenue, with data labels</w:t>
            </w:r>
          </w:p>
        </w:tc>
      </w:tr>
    </w:tbl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How this file is used in the demo: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in the sales bonus, we ask Copilot chat to summarize RegionalSummary and chart it. Without the guide, we get a generic paragraph and a default blue chart. After we attach this style guide, the summary comes back as three number-first bullets with Growth/Decline labels, and the chart uses brand red, sorted descending, with data labels. Same request, different house rules.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Note: this shapes the Copilot chat and agent experience. The =COPILOT() worksheet function does not read reference files or personalization, so for the function you would put these rules directly in the prompt.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5" w:sz="4" w:space="6"/>
      </w:pBdr>
      <w:spacing w:before="40"/>
      <w:jc w:val="center"/>
    </w:pPr>
    <w:r>
      <w:rPr>
        <w:rFonts w:ascii="Arial" w:cs="Arial" w:eastAsia="Arial" w:hAnsi="Arial"/>
        <w:b/>
        <w:bCs/>
        <w:color w:val="CF3338"/>
        <w:sz w:val="15"/>
        <w:szCs w:val="15"/>
      </w:rPr>
      <w:t xml:space="preserve">Stringfest Analytics</w:t>
    </w:r>
    <w:r>
      <w:rPr>
        <w:rFonts w:ascii="Arial" w:cs="Arial" w:eastAsia="Arial" w:hAnsi="Arial"/>
        <w:color w:val="7A7A7A"/>
        <w:sz w:val="15"/>
        <w:szCs w:val="15"/>
      </w:rPr>
      <w:t xml:space="preserve">   ·   AI in Excel for Finance &amp; Accounting Teams   ·   IOFM · Aug 10, 2026   ·   Page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8669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F3338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d405bfc4b9e30966aece91cafba3e9df24a9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2026-07-14T13:21:03.985Z</dcterms:created>
  <dcterms:modified xsi:type="dcterms:W3CDTF">2026-07-14T13:21:03.990Z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