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  <w:rPr>
          <w:rFonts w:ascii="Arial Black" w:cs="Arial Black" w:eastAsia="Arial Black" w:hAnsi="Arial Black"/>
          <w:b/>
          <w:bCs/>
          <w:color w:val="CF3338"/>
          <w:sz w:val="28"/>
          <w:szCs w:val="28"/>
        </w:rPr>
      </w:pPr>
      <w:r>
        <w:t xml:space="preserve">20 Common Tasks — Where Do They Land?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/>
              <w:left w:val="none"/>
              <w:bottom w:val="single" w:color="000000" w:sz="12"/>
              <w:right w:val="single" w:color="000000" w:sz="12"/>
            </w:tcBorders>
          </w:tcPr>
          <w:p/>
        </w:tc>
        <w:tc>
          <w:tcPr>
            <w:tcBorders>
              <w:top w:val="none"/>
              <w:left w:val="none"/>
              <w:bottom w:val="single" w:color="000000" w:sz="12"/>
              <w:right w:val="single" w:color="000000" w:sz="12"/>
            </w:tcBorders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1F2120"/>
                <w:sz w:val="20"/>
                <w:szCs w:val="20"/>
              </w:rPr>
            </w:pPr>
            <w:r>
              <w:t xml:space="preserve">LOW AMBIGUITY</w:t>
            </w:r>
          </w:p>
        </w:tc>
        <w:tc>
          <w:tcPr>
            <w:tcBorders>
              <w:top w:val="none"/>
              <w:left w:val="none"/>
              <w:bottom w:val="single" w:color="000000" w:sz="12"/>
              <w:right w:val="none"/>
            </w:tcBorders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1F2120"/>
                <w:sz w:val="20"/>
                <w:szCs w:val="20"/>
              </w:rPr>
            </w:pPr>
            <w:r>
              <w:t xml:space="preserve">HIGH AMBIGUITY</w:t>
            </w:r>
          </w:p>
        </w:tc>
      </w:tr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line="240"/>
              <w:jc w:val="center"/>
              <w:rPr>
                <w:rFonts w:ascii="Arial" w:cs="Arial" w:eastAsia="Arial" w:hAnsi="Arial"/>
                <w:b/>
                <w:bCs/>
                <w:color w:val="1F2120"/>
                <w:sz w:val="20"/>
                <w:szCs w:val="20"/>
              </w:rPr>
            </w:pPr>
            <w:r>
              <w:t xml:space="preserve">HIGH
STABILITY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hd w:fill="4CAF50"/>
              <w:spacing w:after="120"/>
              <w:jc w:val="center"/>
              <w:rPr>
                <w:rFonts w:ascii="Arial Black" w:cs="Arial Black" w:eastAsia="Arial Black" w:hAnsi="Arial Black"/>
                <w:b/>
                <w:bCs/>
                <w:color w:val="FFFFFF"/>
                <w:sz w:val="22"/>
                <w:szCs w:val="22"/>
              </w:rPr>
            </w:pPr>
            <w:r>
              <w:t xml:space="preserve">AI SWEET SPOT</w:t>
            </w:r>
          </w:p>
          <w:p>
            <w:pPr>
              <w:spacing w:after="0" w:line="260"/>
              <w:jc w:val="left"/>
              <w:rPr>
                <w:rFonts w:ascii="Arial" w:cs="Arial" w:eastAsia="Arial" w:hAnsi="Arial"/>
                <w:color w:val="1F2120"/>
                <w:sz w:val="20"/>
                <w:szCs w:val="20"/>
              </w:rPr>
            </w:pPr>
            <w:r>
              <w:t xml:space="preserve">1. Monthly KPI dashboard refresh
2. Standard data cleaning &amp; formatting
3. Recurring report distribution
4. Invoice data extraction &amp; entry
5. Automated email summary of weekly metrics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3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hd w:fill="FF9800"/>
              <w:spacing w:after="120"/>
              <w:jc w:val="center"/>
              <w:rPr>
                <w:rFonts w:ascii="Arial Black" w:cs="Arial Black" w:eastAsia="Arial Black" w:hAnsi="Arial Black"/>
                <w:b/>
                <w:bCs/>
                <w:color w:val="FFFFFF"/>
                <w:sz w:val="22"/>
                <w:szCs w:val="22"/>
              </w:rPr>
            </w:pPr>
            <w:r>
              <w:t xml:space="preserve">RULES MUST HOLD</w:t>
            </w:r>
          </w:p>
          <w:p>
            <w:pPr>
              <w:spacing w:after="0" w:line="260"/>
              <w:jc w:val="left"/>
              <w:rPr>
                <w:rFonts w:ascii="Arial" w:cs="Arial" w:eastAsia="Arial" w:hAnsi="Arial"/>
                <w:color w:val="1F2120"/>
                <w:sz w:val="20"/>
                <w:szCs w:val="20"/>
              </w:rPr>
            </w:pPr>
            <w:r>
              <w:t xml:space="preserve">1. Quarterly board deck data pulls
2. Compliance documentation review
3. Financial reconciliation with exceptions
4. Customer data deduplication (complex matches)
5. Budget variance analysis with commentary</w:t>
            </w:r>
          </w:p>
        </w:tc>
      </w:tr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line="240"/>
              <w:jc w:val="center"/>
              <w:rPr>
                <w:rFonts w:ascii="Arial" w:cs="Arial" w:eastAsia="Arial" w:hAnsi="Arial"/>
                <w:b/>
                <w:bCs/>
                <w:color w:val="1F2120"/>
                <w:sz w:val="20"/>
                <w:szCs w:val="20"/>
              </w:rPr>
            </w:pPr>
            <w:r>
              <w:t xml:space="preserve">LOW
STABILITY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3F2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hd w:fill="2196F3"/>
              <w:spacing w:after="120"/>
              <w:jc w:val="center"/>
              <w:rPr>
                <w:rFonts w:ascii="Arial Black" w:cs="Arial Black" w:eastAsia="Arial Black" w:hAnsi="Arial Black"/>
                <w:b/>
                <w:bCs/>
                <w:color w:val="FFFFFF"/>
                <w:sz w:val="22"/>
                <w:szCs w:val="22"/>
              </w:rPr>
            </w:pPr>
            <w:r>
              <w:t xml:space="preserve">CONVENIENCE ZONE</w:t>
            </w:r>
          </w:p>
          <w:p>
            <w:pPr>
              <w:spacing w:after="0" w:line="260"/>
              <w:jc w:val="left"/>
              <w:rPr>
                <w:rFonts w:ascii="Arial" w:cs="Arial" w:eastAsia="Arial" w:hAnsi="Arial"/>
                <w:color w:val="1F2120"/>
                <w:sz w:val="20"/>
                <w:szCs w:val="20"/>
              </w:rPr>
            </w:pPr>
            <w:r>
              <w:t xml:space="preserve">1. Ad hoc data pulls for one-off requests
2. Reformatting data for a new template
3. Quick pivot table for a meeting
4. Converting files between formats
5. Pulling sample data for a prototype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3E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hd w:fill="9C27B0"/>
              <w:spacing w:after="120"/>
              <w:jc w:val="center"/>
              <w:rPr>
                <w:rFonts w:ascii="Arial Black" w:cs="Arial Black" w:eastAsia="Arial Black" w:hAnsi="Arial Black"/>
                <w:b/>
                <w:bCs/>
                <w:color w:val="FFFFFF"/>
                <w:sz w:val="22"/>
                <w:szCs w:val="22"/>
              </w:rPr>
            </w:pPr>
            <w:r>
              <w:t xml:space="preserve">JUDGMENT ZONE</w:t>
            </w:r>
          </w:p>
          <w:p>
            <w:pPr>
              <w:spacing w:after="0" w:line="260"/>
              <w:jc w:val="left"/>
              <w:rPr>
                <w:rFonts w:ascii="Arial" w:cs="Arial" w:eastAsia="Arial" w:hAnsi="Arial"/>
                <w:color w:val="1F2120"/>
                <w:sz w:val="20"/>
                <w:szCs w:val="20"/>
              </w:rPr>
            </w:pPr>
            <w:r>
              <w:t xml:space="preserve">1. Exploratory analysis for a new market
2. Executive summary writing
3. Strategic pricing model development
4. Root cause analysis on unexpected trends
5. Stakeholder presentation narrative</w:t>
            </w:r>
          </w:p>
        </w:tc>
      </w:tr>
    </w:tbl>
    <w:p>
      <w:pPr>
        <w:spacing w:after="200"/>
      </w:pPr>
    </w:p>
    <w:p>
      <w:pPr>
        <w:spacing w:before="200"/>
        <w:jc w:val="center"/>
        <w:rPr>
          <w:rFonts w:ascii="Arial" w:cs="Arial" w:eastAsia="Arial" w:hAnsi="Arial"/>
          <w:b/>
          <w:bCs/>
          <w:color w:val="CF3338"/>
          <w:sz w:val="20"/>
          <w:szCs w:val="20"/>
        </w:rPr>
      </w:pPr>
      <w:r>
        <w:t xml:space="preserve">Stringfest Analytics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2026-03-22T21:44:00.398Z</dcterms:created>
  <dcterms:modified xsi:type="dcterms:W3CDTF">2026-03-22T21:44:00.398Z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