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single" w:color="B5791F" w:sz="16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A4A" w:val="clear"/>
            <w:tcMar>
              <w:top w:type="dxa" w:w="220"/>
              <w:left w:type="dxa" w:w="240"/>
              <w:bottom w:type="dxa" w:w="220"/>
              <w:right w:type="dxa" w:w="2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FB6C9"/>
                <w:spacing w:val="30"/>
                <w:sz w:val="18"/>
                <w:szCs w:val="18"/>
              </w:rPr>
              <w:t xml:space="preserve">CLAUDE + MICROSOFT 365 FOR EVERYDAY PRODUCTIVITY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Facilitator Guide &amp; Follow-Up Email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FD8E6"/>
                <w:sz w:val="22"/>
                <w:szCs w:val="22"/>
              </w:rPr>
              <w:t xml:space="preserve">A 60-minute run-of-show, prep checklist, likely questions, and a ready-to-send recap email.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Run-of-show (60 minutes)</w:t>
      </w:r>
    </w:p>
    <w:p>
      <w:pPr>
        <w:spacing w:after="120" w:line="276"/>
      </w:pPr>
      <w:r>
        <w:t xml:space="preserve">Times are a guide. The four app demos are the heart of the session, protect them. If you run long, trim the workflow/prompt-patterns discussion, not the demos.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260"/>
        <w:gridCol w:w="3000"/>
      </w:tblGrid>
      <w:tr>
        <w:trPr>
          <w:tblHeader/>
        </w:trPr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Time</w:t>
            </w:r>
          </w:p>
        </w:tc>
        <w:tc>
          <w:tcPr>
            <w:tcW w:type="dxa" w:w="5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Segment (slides)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Goal</w:t>
            </w:r>
          </w:p>
        </w:tc>
      </w:tr>
      <w:tr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0:00</w:t>
            </w:r>
          </w:p>
        </w:tc>
        <w:tc>
          <w:tcPr>
            <w:tcW w:type="dxa" w:w="5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Welcome &amp; the big idea (1–3)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Set the premise; lower the stakes</w:t>
            </w:r>
          </w:p>
        </w:tc>
      </w:tr>
      <w:tr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0:05</w:t>
            </w:r>
          </w:p>
        </w:tc>
        <w:tc>
          <w:tcPr>
            <w:tcW w:type="dxa" w:w="5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How it works + get started (4–5)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The copy-paste loop; free account</w:t>
            </w:r>
          </w:p>
        </w:tc>
      </w:tr>
      <w:tr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0:09</w:t>
            </w:r>
          </w:p>
        </w:tc>
        <w:tc>
          <w:tcPr>
            <w:tcW w:type="dxa" w:w="5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Anatomy of a good prompt (6)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Teach Role/Task/Context/Format</w:t>
            </w:r>
          </w:p>
        </w:tc>
      </w:tr>
      <w:tr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0:13</w:t>
            </w:r>
          </w:p>
        </w:tc>
        <w:tc>
          <w:tcPr>
            <w:tcW w:type="dxa" w:w="5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Demo 1, Outlook (7–9)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Thread → update; tone; reply</w:t>
            </w:r>
          </w:p>
        </w:tc>
      </w:tr>
      <w:tr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0:22</w:t>
            </w:r>
          </w:p>
        </w:tc>
        <w:tc>
          <w:tcPr>
            <w:tcW w:type="dxa" w:w="5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Demo 2, Word (10–12)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Notes → one-pager; summarize</w:t>
            </w:r>
          </w:p>
        </w:tc>
      </w:tr>
      <w:tr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0:31</w:t>
            </w:r>
          </w:p>
        </w:tc>
        <w:tc>
          <w:tcPr>
            <w:tcW w:type="dxa" w:w="5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Demo 3, PowerPoint (13–14)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Outline + speaker notes</w:t>
            </w:r>
          </w:p>
        </w:tc>
      </w:tr>
      <w:tr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0:38</w:t>
            </w:r>
          </w:p>
        </w:tc>
        <w:tc>
          <w:tcPr>
            <w:tcW w:type="dxa" w:w="5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Demo 4, Excel (15–17)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Write, fix, explain formulas</w:t>
            </w:r>
          </w:p>
        </w:tc>
      </w:tr>
      <w:tr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0:46</w:t>
            </w:r>
          </w:p>
        </w:tc>
        <w:tc>
          <w:tcPr>
            <w:tcW w:type="dxa" w:w="5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Make it stick (18–19)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Reusable prompts; daily workflow</w:t>
            </w:r>
          </w:p>
        </w:tc>
      </w:tr>
      <w:tr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0:51</w:t>
            </w:r>
          </w:p>
        </w:tc>
        <w:tc>
          <w:tcPr>
            <w:tcW w:type="dxa" w:w="5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Responsible use (20)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What to share / keep out</w:t>
            </w:r>
          </w:p>
        </w:tc>
      </w:tr>
      <w:tr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0:54</w:t>
            </w:r>
          </w:p>
        </w:tc>
        <w:tc>
          <w:tcPr>
            <w:tcW w:type="dxa" w:w="5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Even better ways (21)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In-app add-in + Cowork (paid)</w:t>
            </w:r>
          </w:p>
        </w:tc>
      </w:tr>
      <w:tr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0:56</w:t>
            </w:r>
          </w:p>
        </w:tc>
        <w:tc>
          <w:tcPr>
            <w:tcW w:type="dxa" w:w="5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Recap + Q&amp;A (22–23)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3 actions; solve a real task live</w:t>
            </w:r>
          </w:p>
        </w:tc>
      </w:tr>
    </w:tbl>
    <w:p>
      <w:pPr>
        <w:pStyle w:val="Heading1"/>
      </w:pPr>
      <w:r>
        <w:t xml:space="preserve">Prep checklist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color w:val="222B38"/>
          <w:sz w:val="22"/>
          <w:szCs w:val="22"/>
        </w:rPr>
        <w:t xml:space="preserve">Create or sign into a Claude account and have a chat window open and zoomed in (large font) for live demos.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Prepare safe demo material in advance: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a fake email thread, rough meeting notes, a short document to summarize, and a sample spreadsheet layout. The Hands-On Exercises handout has ready-made samples you can reuse.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color w:val="222B38"/>
          <w:sz w:val="22"/>
          <w:szCs w:val="22"/>
        </w:rPr>
        <w:t xml:space="preserve">Decide: live demo or screenshots? Live is more convincing but rehearse it once; have screenshots as a backup in case of network issues.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color w:val="222B38"/>
          <w:sz w:val="22"/>
          <w:szCs w:val="22"/>
        </w:rPr>
        <w:t xml:space="preserve">Have the four handouts ready to distribute: Cheat Sheet, Exercises, Licensing Guide, and this follow-up email.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color w:val="222B38"/>
          <w:sz w:val="22"/>
          <w:szCs w:val="22"/>
        </w:rPr>
        <w:t xml:space="preserve">Confirm whether the session is recorded and whether you'll take questions throughout or at the end.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Double-check current facts: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glance at the pricing and privacy pages (links in the Licensing Guide) the morning of, since these change.</w:t>
      </w:r>
    </w:p>
    <w:p>
      <w:pPr>
        <w:pStyle w:val="Heading1"/>
      </w:pPr>
      <w:r>
        <w:t xml:space="preserve">Likely questions &amp; quick answers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Q: </w:t>
      </w: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Is it free?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C8C8C"/>
          <w:sz w:val="22"/>
          <w:szCs w:val="22"/>
        </w:rPr>
        <w:t xml:space="preserve">A: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Yes, the Free plan covers everything in this session. Pro (about $20/month) is for heavy daily use. Confirm current pricing at the link in the Licensing Guide.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Q: </w:t>
      </w: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Is my data safe? Can I put work information in?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C8C8C"/>
          <w:sz w:val="22"/>
          <w:szCs w:val="22"/>
        </w:rPr>
        <w:t xml:space="preserve">A: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Check your own company's AI policy first. On personal plans, a setting controls whether chats can be used to improve the models; business plans don't use your data for training. As a rule, anonymize or leave out anything you couldn't email outside the organization. See the Licensing Guide.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Q: </w:t>
      </w: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Does it work inside my actual Excel / Word?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C8C8C"/>
          <w:sz w:val="22"/>
          <w:szCs w:val="22"/>
        </w:rPr>
        <w:t xml:space="preserve">A: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Today we use copy-and-paste, which works everywhere with a free account. On a paid plan there's also an in-app Microsoft 365 add-in that puts Claude in a side panel inside the apps (it needs a business account and admin setup), and Cowork in the desktop app, which can work across your files and run whole tasks for you. See Section 5 of the Licensing Guide.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Q: </w:t>
      </w: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How is this different from Copilot?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C8C8C"/>
          <w:sz w:val="22"/>
          <w:szCs w:val="22"/>
        </w:rPr>
        <w:t xml:space="preserve">A: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They're complementary. The point of this session is that you can get a lot of value from Claude right now, with no license and no IT approval, alongside whatever else you use.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Q: </w:t>
      </w: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Will it make mistakes?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C8C8C"/>
          <w:sz w:val="22"/>
          <w:szCs w:val="22"/>
        </w:rPr>
        <w:t xml:space="preserve">A: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Yes, it can sound confident and still be wrong. That's why the workflow has a built-in review step: always read the output and verify anything specific before you use it.</w:t>
      </w:r>
    </w:p>
    <w:p>
      <w:r>
        <w:br w:type="page"/>
      </w:r>
    </w:p>
    <w:p>
      <w:pPr>
        <w:pStyle w:val="Heading1"/>
      </w:pPr>
      <w:r>
        <w:t xml:space="preserve">Follow-up email (ready to send)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3C4A63"/>
          <w:sz w:val="22"/>
          <w:szCs w:val="22"/>
        </w:rPr>
        <w:t xml:space="preserve">Copy the text below into your email tool. Replace the bracketed placeholders and attach the three handouts.</w:t>
      </w:r>
    </w:p>
    <w:p>
      <w:pPr>
        <w:spacing w:after="60"/>
      </w:pP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Subject: </w:t>
      </w: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Your Claude + Microsoft 365 toolkit (slides, cheat sheet &amp; exercises)</w:t>
      </w:r>
    </w:p>
    <w:p>
      <w:pPr>
        <w:spacing w:after="80"/>
      </w:pPr>
    </w:p>
    <w:p>
      <w:pPr>
        <w:spacing w:after="100" w:line="276"/>
      </w:pPr>
      <w:r>
        <w:rPr>
          <w:rFonts w:ascii="Calibri" w:cs="Calibri" w:eastAsia="Calibri" w:hAnsi="Calibri"/>
          <w:b w:val="false"/>
          <w:bCs w:val="false"/>
          <w:color w:val="222B38"/>
          <w:sz w:val="22"/>
          <w:szCs w:val="22"/>
        </w:rPr>
        <w:t xml:space="preserve">Hi [first name],</w:t>
      </w:r>
    </w:p>
    <w:p>
      <w:pPr>
        <w:spacing w:after="80"/>
      </w:pPr>
    </w:p>
    <w:p>
      <w:pPr>
        <w:spacing w:after="100" w:line="276"/>
      </w:pPr>
      <w:r>
        <w:rPr>
          <w:rFonts w:ascii="Calibri" w:cs="Calibri" w:eastAsia="Calibri" w:hAnsi="Calibri"/>
          <w:b w:val="false"/>
          <w:bCs w:val="false"/>
          <w:color w:val="222B38"/>
          <w:sz w:val="22"/>
          <w:szCs w:val="22"/>
        </w:rPr>
        <w:t xml:space="preserve">Thanks for joining “Claude + Microsoft 365 for Everyday Productivity.” As promised, here's everything you need to start putting it to work tomorrow morning.</w:t>
      </w:r>
    </w:p>
    <w:p>
      <w:pPr>
        <w:spacing w:after="80"/>
      </w:pP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Your three actions: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Create a free account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at claude.ai, two minutes, nothing to install.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Hand off one dreaded task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this week, pick your worst recurring writing job and give it to Claude using a pattern from the cheat sheet.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Save the prompt that works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so next time is a 10-second job.</w:t>
      </w:r>
    </w:p>
    <w:p>
      <w:pPr>
        <w:spacing w:after="80"/>
      </w:pP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Attached / linked: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color w:val="222B38"/>
          <w:sz w:val="22"/>
          <w:szCs w:val="22"/>
        </w:rPr>
        <w:t xml:space="preserve">Slides from the session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color w:val="222B38"/>
          <w:sz w:val="22"/>
          <w:szCs w:val="22"/>
        </w:rPr>
        <w:t xml:space="preserve">Quick-Start Cheat Sheet, prompt patterns for Outlook, Word, Excel and PowerPoint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color w:val="222B38"/>
          <w:sz w:val="22"/>
          <w:szCs w:val="22"/>
        </w:rPr>
        <w:t xml:space="preserve">Hands-On Exercises, six short try-it-now tasks with sample text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color w:val="222B38"/>
          <w:sz w:val="22"/>
          <w:szCs w:val="22"/>
        </w:rPr>
        <w:t xml:space="preserve">Download &amp; Licensing Guide: how to get Claude, plans, and responsible-use basics</w:t>
      </w:r>
    </w:p>
    <w:p>
      <w:pPr>
        <w:spacing w:after="80"/>
      </w:pPr>
    </w:p>
    <w:p>
      <w:pPr>
        <w:spacing w:after="100" w:line="276"/>
      </w:pPr>
      <w:r>
        <w:rPr>
          <w:rFonts w:ascii="Calibri" w:cs="Calibri" w:eastAsia="Calibri" w:hAnsi="Calibri"/>
          <w:b w:val="false"/>
          <w:bCs w:val="false"/>
          <w:color w:val="222B38"/>
          <w:sz w:val="22"/>
          <w:szCs w:val="22"/>
        </w:rPr>
        <w:t xml:space="preserve">On a paid plan, or curious about deeper integration? Ask me about the in-app Microsoft 365 add-in and Cowork, which let Claude work right inside your apps and even hand off whole tasks, not just copy-paste. There's a short write-up in Section 5 of the Licensing Guide.</w:t>
      </w:r>
    </w:p>
    <w:p>
      <w:pPr>
        <w:spacing w:after="80"/>
      </w:pPr>
    </w:p>
    <w:p>
      <w:pPr>
        <w:spacing w:after="100" w:line="276"/>
      </w:pPr>
      <w:r>
        <w:rPr>
          <w:rFonts w:ascii="Calibri" w:cs="Calibri" w:eastAsia="Calibri" w:hAnsi="Calibri"/>
          <w:b w:val="false"/>
          <w:bCs w:val="false"/>
          <w:color w:val="222B38"/>
          <w:sz w:val="22"/>
          <w:szCs w:val="22"/>
        </w:rPr>
        <w:t xml:space="preserve">Remember the whole trick: Copy, Ask, Review, Paste back. The same four steps work in every app, on the work you already do. And always read the output before you use it.</w:t>
      </w:r>
    </w:p>
    <w:p>
      <w:pPr>
        <w:spacing w:after="80"/>
      </w:pPr>
    </w:p>
    <w:p>
      <w:pPr>
        <w:spacing w:after="100" w:line="276"/>
      </w:pPr>
      <w:r>
        <w:rPr>
          <w:rFonts w:ascii="Calibri" w:cs="Calibri" w:eastAsia="Calibri" w:hAnsi="Calibri"/>
          <w:b w:val="false"/>
          <w:bCs w:val="false"/>
          <w:color w:val="222B38"/>
          <w:sz w:val="22"/>
          <w:szCs w:val="22"/>
        </w:rPr>
        <w:t xml:space="preserve">[Optional: here's the recording: link.] Questions? Just reply to this email.</w:t>
      </w:r>
    </w:p>
    <w:p>
      <w:pPr>
        <w:spacing w:after="80"/>
      </w:pPr>
    </w:p>
    <w:p>
      <w:pPr>
        <w:spacing w:after="100" w:line="276"/>
      </w:pPr>
      <w:r>
        <w:rPr>
          <w:rFonts w:ascii="Calibri" w:cs="Calibri" w:eastAsia="Calibri" w:hAnsi="Calibri"/>
          <w:b w:val="false"/>
          <w:bCs w:val="false"/>
          <w:color w:val="222B38"/>
          <w:sz w:val="22"/>
          <w:szCs w:val="22"/>
        </w:rPr>
        <w:t xml:space="preserve">Best,</w:t>
      </w:r>
    </w:p>
    <w:p>
      <w:pPr>
        <w:spacing w:after="100" w:line="276"/>
      </w:pPr>
      <w:r>
        <w:rPr>
          <w:rFonts w:ascii="Calibri" w:cs="Calibri" w:eastAsia="Calibri" w:hAnsi="Calibri"/>
          <w:b w:val="false"/>
          <w:bCs w:val="false"/>
          <w:color w:val="222B38"/>
          <w:sz w:val="22"/>
          <w:szCs w:val="22"/>
        </w:rPr>
        <w:t xml:space="preserve">[Your name]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4" w:space="6"/>
      </w:pBdr>
      <w:tabs>
        <w:tab w:val="right" w:pos="9360"/>
      </w:tabs>
    </w:pPr>
    <w:r>
      <w:rPr>
        <w:rFonts w:ascii="Calibri" w:cs="Calibri" w:eastAsia="Calibri" w:hAnsi="Calibri"/>
        <w:color w:val="8893A5"/>
        <w:sz w:val="16"/>
        <w:szCs w:val="16"/>
      </w:rPr>
      <w:t xml:space="preserve">Facilitator Guide &amp; Follow-Up Email  |  Claude + Microsoft 365</w:t>
    </w:r>
    <w:r>
      <w:rPr>
        <w:rFonts w:ascii="Calibri" w:cs="Calibri" w:eastAsia="Calibri" w:hAnsi="Calibri"/>
        <w:color w:val="8893A5"/>
        <w:sz w:val="16"/>
        <w:szCs w:val="16"/>
      </w:rPr>
      <w:t xml:space="preserve">	Page </w:t>
    </w:r>
    <w:r>
      <w:rPr>
        <w:rFonts w:ascii="Calibri" w:cs="Calibri" w:eastAsia="Calibri" w:hAnsi="Calibri"/>
        <w:color w:val="8893A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B3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Georgia" w:cs="Georgia" w:eastAsia="Georgia" w:hAnsi="Georgia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C8C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2026-06-08T18:43:07.643Z</dcterms:created>
  <dcterms:modified xsi:type="dcterms:W3CDTF">2026-06-08T18:43:07.643Z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