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Arial" w:cs="Arial" w:eastAsia="Arial" w:hAnsi="Arial"/>
          <w:b/>
          <w:bCs/>
          <w:color w:val="CF3338"/>
          <w:sz w:val="40"/>
          <w:szCs w:val="40"/>
        </w:rPr>
        <w:t xml:space="preserve">Prompt &amp; Code Cheat Sheet</w:t>
      </w:r>
    </w:p>
    <w:p>
      <w:pPr>
        <w:spacing w:after="60"/>
      </w:pPr>
      <w:r>
        <w:rPr>
          <w:rFonts w:ascii="Arial" w:cs="Arial" w:eastAsia="Arial" w:hAnsi="Arial"/>
          <w:color w:val="1F2120"/>
          <w:sz w:val="24"/>
          <w:szCs w:val="24"/>
        </w:rPr>
        <w:t xml:space="preserve">Every line of Python from tonight — copy-paste ready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707070"/>
          <w:sz w:val="19"/>
          <w:szCs w:val="19"/>
        </w:rPr>
        <w:t xml:space="preserve">Plum Solutions — Financial Modelling in Excel meetup   ·   Presented by George Mount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CF3338" w:sz="24"/>
              <w:bottom w:val="none"/>
              <w:right w:val="none"/>
            </w:tcBorders>
            <w:shd w:fill="EEEC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Setup</w:t>
            </w:r>
          </w:p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In any Excel cell, type =PY( to switch that cell to Python. Press Ctrl+Enter to run. Reference an Excel Table with xl("tablename[#All]", headers=True). Start every session with the imports below.</w:t>
            </w:r>
          </w:p>
        </w:tc>
      </w:tr>
    </w:tbl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import seaborn as sns</w:t>
            </w:r>
          </w:p>
        </w:tc>
      </w:tr>
    </w:tbl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CF3338" w:sz="24"/>
              <w:bottom w:val="none"/>
              <w:right w:val="none"/>
            </w:tcBorders>
            <w:shd w:fill="EEEC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One data rule</w:t>
            </w:r>
          </w:p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Everything here uses fictional training data. In the office, keep real, identifiable financial or personal data out of any tool you would not put it in otherwise — and confirm your org's Python in Excel data policy.</w:t>
            </w:r>
          </w:p>
        </w:tc>
      </w:tr>
    </w:tbl>
    <w:p>
      <w:pPr>
        <w:pBdr>
          <w:bottom w:val="single" w:color="CF3338" w:sz="8" w:space="2"/>
        </w:pBdr>
        <w:spacing w:after="90" w:before="220"/>
      </w:pP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Part 1 — Forecasting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Load and index the series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df = xl("revenue[#All]", headers=True)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df['date'] = pd.to_datetime(df['date'])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df = df.set_index('date')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df.head()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Resample and smooth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quarterly = df.resample('QE').mean()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df['rolling'] = df['revenue'].rolling(window=12).mean()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The first 11 rolling values are NaN (shown as #NUM! in the grid). That is expected, not an error.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Decompose: trend + seasonal + residual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from statsmodels.tsa.seasonal import seasonal_decompose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result = seasonal_decompose(df['revenue'], model='additive', period=12)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result.plot()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If the seasonal swings grow as the level rises, switch to model='multiplicative'.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Forecast with Holt-Winters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from statsmodels.tsa.holtwinters import ExponentialSmoothing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fit = ExponentialSmoothing(df['revenue'], trend='add',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                       seasonal='add', seasonal_periods=12).fit()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forecast = fit.forecast(12)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Evaluate against a naive baseline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train = df[df.index &lt; '2024-01-01']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test  = df[df.index &gt;= '2024-01-01']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fit = ExponentialSmoothing(train['revenue'], trend='add',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                       seasonal='add', seasonal_periods=12).fit()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fc = fit.forecast(len(test))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mae = (fc - test['revenue']).abs().mean()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# naive baseline: next month = last observed 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baseline = pd.Series(train['revenue'].iloc[-1], index=test.index)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baseline_mae = (baseline - test['revenue']).abs().mean()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f"HW MAE {mae:.0f}  vs  baseline MAE {baseline_mae:.0f}"</w:t>
            </w:r>
          </w:p>
        </w:tc>
      </w:tr>
    </w:tbl>
    <w:p>
      <w:pPr>
        <w:keepNext/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Match the method to the data</w:t>
      </w:r>
    </w:p>
    <w:tbl>
      <w:tblPr>
        <w:tblW w:type="pct" w:w="100%"/>
        <w:tblBorders>
          <w:top w:val="single" w:color="D8D3C4" w:sz="4"/>
          <w:left w:val="single" w:color="D8D3C4" w:sz="4"/>
          <w:bottom w:val="single" w:color="D8D3C4" w:sz="4"/>
          <w:right w:val="single" w:color="D8D3C4" w:sz="4"/>
          <w:insideH w:val="single" w:color="D8D3C4" w:sz="4"/>
          <w:insideV w:val="single" w:color="D8D3C4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CF333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data shows...</w:t>
            </w:r>
          </w:p>
        </w:tc>
        <w:tc>
          <w:tcPr>
            <w:shd w:fill="CF333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Trend + stable seasonality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Holt-Winters (trend='add', seasonal='add')</w:t>
            </w:r>
          </w:p>
        </w:tc>
      </w:tr>
      <w:tr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Trend, no reliable seasonality</w:t>
            </w:r>
          </w:p>
        </w:tc>
        <w:tc>
          <w:tcPr>
            <w:shd w:fill="F5F3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Holt's method (trend='add', seasonal=None)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Neither — fluctuates around a level</w:t>
            </w:r>
          </w:p>
        </w:tc>
        <w:tc>
          <w:tcPr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120"/>
                <w:sz w:val="19"/>
                <w:szCs w:val="19"/>
              </w:rPr>
              <w:t xml:space="preserve">Simple exponential smoothing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707070"/>
          <w:sz w:val="20"/>
          <w:szCs w:val="20"/>
        </w:rPr>
        <w:t xml:space="preserve">Decompose first (try the bookings table). Let the seasonal panel tell you which method fits.</w:t>
      </w:r>
    </w:p>
    <w:p>
      <w:pPr>
        <w:pBdr>
          <w:bottom w:val="single" w:color="CF3338" w:sz="8" w:space="2"/>
        </w:pBdr>
        <w:spacing w:after="90" w:before="220"/>
      </w:pPr>
      <w:r>
        <w:rPr>
          <w:rFonts w:ascii="Arial" w:cs="Arial" w:eastAsia="Arial" w:hAnsi="Arial"/>
          <w:b/>
          <w:bCs/>
          <w:color w:val="1F2120"/>
          <w:sz w:val="26"/>
          <w:szCs w:val="26"/>
        </w:rPr>
        <w:t xml:space="preserve">Part 2 — Simulation (Monte Carlo)</w:t>
      </w:r>
    </w:p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Generate random demand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np.random.seed(42)          # reproducible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N = 10000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demand = np.maximum(np.random.normal(1000, 200, N), 0)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Compute profit for every scenario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price, cost, inv = 50, 30, 1100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units   = np.minimum(demand, inv)   # =MIN(demand, inventory)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revenue = units * price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profit  = revenue - inv * cost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Summarize the distribution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p10, p90  = np.percentile(profit, [10, 90])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prob_loss = (profit &lt; 0).mean()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summary = pd.DataFrame({'mean':[profit.mean()], 'median':[np.median(profit)],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                    'p10':[p10], 'p90':[p90], 'prob_loss':[prob_loss]})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summary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Answer a probability question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prob_high = (profit &gt; 18000).mean()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f"Probability profit &gt; $18,000: {prob_high*100:.1f}%"</w:t>
            </w:r>
          </w:p>
        </w:tc>
      </w:tr>
    </w:tbl>
    <w:p>
      <w:pPr>
        <w:spacing w:after="60" w:before="150"/>
      </w:pPr>
      <w:r>
        <w:rPr>
          <w:rFonts w:ascii="Arial" w:cs="Arial" w:eastAsia="Arial" w:hAnsi="Arial"/>
          <w:b/>
          <w:bCs/>
          <w:color w:val="CF3338"/>
          <w:sz w:val="22"/>
          <w:szCs w:val="22"/>
        </w:rPr>
        <w:t xml:space="preserve">Compare decisions</w:t>
      </w:r>
    </w:p>
    <w:tbl>
      <w:tblPr>
        <w:tblW w:type="pct" w:w="100%"/>
        <w:tblBorders>
          <w:top w:val="single" w:color="E0DCCF" w:sz="4"/>
          <w:left w:val="single" w:color="E0DCCF" w:sz="4"/>
          <w:bottom w:val="single" w:color="E0DCCF" w:sz="4"/>
          <w:right w:val="single" w:color="E0DCCF" w:sz="4"/>
          <w:insideH w:val="single" w:color="E0DCCF" w:sz="4"/>
          <w:insideV w:val="single" w:color="E0DCCF" w:sz="4"/>
        </w:tblBorders>
      </w:tblPr>
      <w:tblGrid>
        <w:gridCol w:w="100"/>
      </w:tblGrid>
      <w:tr>
        <w:tc>
          <w:tcPr>
            <w:shd w:fill="F3F1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rows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for inv in [900, 1100, 1300]: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p = np.minimum(demand, inv) * price - inv * cost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rows.append({'inventory':inv, 'mean':round(p.mean()),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             'p10':round(np.percentile(p,10)),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                 'prob_loss':(p&lt;0).mean()})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2120"/>
                <w:sz w:val="18"/>
                <w:szCs w:val="18"/>
              </w:rPr>
              <w:t xml:space="preserve">pd.DataFrame(rows)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none"/>
              <w:left w:val="single" w:color="CF3338" w:sz="24"/>
              <w:bottom w:val="none"/>
              <w:right w:val="none"/>
            </w:tcBorders>
            <w:shd w:fill="EEEC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F3338"/>
                <w:sz w:val="20"/>
                <w:szCs w:val="20"/>
              </w:rPr>
              <w:t xml:space="preserve">Want the whole toolkit?</w:t>
            </w:r>
          </w:p>
          <w:p>
            <w:r>
              <w:rPr>
                <w:rFonts w:ascii="Arial" w:cs="Arial" w:eastAsia="Arial" w:hAnsi="Arial"/>
                <w:color w:val="1F2120"/>
                <w:sz w:val="20"/>
                <w:szCs w:val="20"/>
              </w:rPr>
              <w:t xml:space="preserve">These techniques and more — regression, text analytics, visualization — are in Python in Excel for Data Analytics (Packt), out by end of year. Get launch-day notice: stringfestanalytics.com/book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07070"/>
        <w:sz w:val="15"/>
        <w:szCs w:val="15"/>
      </w:rPr>
      <w:t xml:space="preserve">Cheat Sheet   ·   Stringfest Analytics   ·   </w:t>
    </w:r>
    <w:r>
      <w:rPr>
        <w:rFonts w:ascii="Arial" w:cs="Arial" w:eastAsia="Arial" w:hAnsi="Arial"/>
        <w:color w:val="707070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3338" w:sz="12" w:space="6"/>
      </w:pBdr>
      <w:spacing w:after="40"/>
    </w:pPr>
    <w:r>
      <w:drawing>
        <wp:inline distT="0" distB="0" distL="0" distR="0">
          <wp:extent cx="1428750" cy="195983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 l="9716" t="36914" r="6931" b="47496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195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1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68ba9d4a2b28e7471e4627159afa8c1cfe7b26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2026-07-16T12:42:35.823Z</dcterms:created>
  <dcterms:modified xsi:type="dcterms:W3CDTF">2026-07-16T12:42:35.823Z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