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0A6D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eastAsia="宋体" w:cs="Times New Roman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woUserID w:val="1"/>
        </w:rPr>
        <w:t>手机的数据怎么经过基站，以及网络智能算法在哪里观察、决策和执行</w:t>
      </w:r>
      <w:r>
        <w:rPr>
          <w:rFonts w:hint="default" w:ascii="Times New Roman" w:hAnsi="Times New Roman" w:eastAsia="宋体" w:cs="Times New Roman"/>
          <w:lang w:eastAsia="zh"/>
          <w:woUserID w:val="1"/>
        </w:rPr>
        <w:t>：</w:t>
      </w:r>
    </w:p>
    <w:p w14:paraId="6A4F8B9D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  <w:t>数据路径：手机的数据经过O-RU、O-DU、O-CU进入核心网；</w:t>
      </w:r>
    </w:p>
    <w:p w14:paraId="3828A95D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  <w:t xml:space="preserve">控制路径：RIC读取基站状态，计算优化动作，再让O-DU等基站模块执行。 </w:t>
      </w:r>
    </w:p>
    <w:p w14:paraId="10B05FC3">
      <w:pPr>
        <w:numPr>
          <w:ilvl w:val="0"/>
          <w:numId w:val="0"/>
        </w:num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  <w:t>手机数据一般不经过RIC。RIC像站在旁边的智能控制中心，观察基站并调整基站运行方式。</w:t>
      </w:r>
    </w:p>
    <w:tbl>
      <w:tblPr>
        <w:tblStyle w:val="7"/>
        <w:tblW w:w="8701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545"/>
        <w:gridCol w:w="3870"/>
        <w:gridCol w:w="1581"/>
      </w:tblGrid>
      <w:tr w14:paraId="5F6B9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5B92295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7879481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中文与位置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74879C8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主要作用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B6C6F4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直白理解</w:t>
            </w:r>
          </w:p>
        </w:tc>
      </w:tr>
      <w:tr w14:paraId="7B955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3BD3E88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UE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8AB90D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用户设备，即手机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5405000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产生业务、接收数据、进行无线测量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2BF5DB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用户</w:t>
            </w:r>
          </w:p>
        </w:tc>
      </w:tr>
      <w:tr w14:paraId="3A574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6BCB559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RAN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19231F1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无线接入网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6D8C00F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连接手机与核心网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E2DC96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整个基站网络</w:t>
            </w:r>
          </w:p>
        </w:tc>
      </w:tr>
      <w:tr w14:paraId="5E50E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206EC30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O-RU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53F63BE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开放式无线单元，靠近天线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7E1C274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无线信号收发、部分物理层处理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AADC01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收发无线信号</w:t>
            </w:r>
          </w:p>
        </w:tc>
      </w:tr>
      <w:tr w14:paraId="4B7DD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5E3417A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O-DU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462D6E5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开放式分布单元，位于基站侧或边缘服务器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39609ED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MAC调度、RLC处理、部分物理层处理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6B8A95C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分配无线资源</w:t>
            </w:r>
          </w:p>
        </w:tc>
      </w:tr>
      <w:tr w14:paraId="34BC6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7E87C1F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O-CU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40BAAC5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开放式集中单元，位置更集中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7A2361C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连接管理和较高层协议处理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65C300E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管理用户连接</w:t>
            </w:r>
          </w:p>
        </w:tc>
      </w:tr>
      <w:tr w14:paraId="67819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9" w:type="pct"/>
            <w:shd w:val="clear" w:color="auto" w:fill="auto"/>
            <w:vAlign w:val="center"/>
          </w:tcPr>
          <w:p w14:paraId="1FEFC2C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5GC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34CE94D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5G核心网</w:t>
            </w:r>
          </w:p>
        </w:tc>
        <w:tc>
          <w:tcPr>
            <w:tcW w:w="2206" w:type="pct"/>
            <w:shd w:val="clear" w:color="auto" w:fill="auto"/>
            <w:vAlign w:val="center"/>
          </w:tcPr>
          <w:p w14:paraId="648E0AB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鉴权、会话、移动性和互联网连接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6A72731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lang w:val="en-US" w:eastAsia="zh-CN" w:bidi="ar"/>
                <w:woUserID w:val="1"/>
              </w:rPr>
              <w:t>网络后台</w:t>
            </w:r>
          </w:p>
        </w:tc>
      </w:tr>
    </w:tbl>
    <w:p w14:paraId="4BA7BD82">
      <w:pPr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"/>
          <w:woUserID w:val="1"/>
        </w:rPr>
      </w:pPr>
    </w:p>
    <w:p w14:paraId="1B31435B">
      <w:pPr>
        <w:numPr>
          <w:ilvl w:val="0"/>
          <w:numId w:val="0"/>
        </w:numPr>
        <w:bidi w:val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/>
          <w:bCs/>
          <w:sz w:val="21"/>
          <w:szCs w:val="21"/>
          <w:lang w:val="en-US" w:eastAsia="zh"/>
          <w:woUserID w:val="1"/>
        </w:rPr>
        <w:t>（1）RIC</w:t>
      </w: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>：RAN Intelligent Controller，</w:t>
      </w:r>
      <w:r>
        <w:rPr>
          <w:rFonts w:hint="eastAsia" w:cs="Times New Roman"/>
          <w:b/>
          <w:bCs/>
          <w:sz w:val="21"/>
          <w:szCs w:val="21"/>
          <w:lang w:val="en-US" w:eastAsia="zh"/>
          <w:woUserID w:val="1"/>
        </w:rPr>
        <w:t>无线接入网智能控制器</w:t>
      </w: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>。</w:t>
      </w:r>
    </w:p>
    <w:p w14:paraId="5CC35EC2">
      <w:pPr>
        <w:numPr>
          <w:ilvl w:val="0"/>
          <w:numId w:val="0"/>
        </w:numPr>
        <w:bidi w:val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>它不是天线，不直接收发信号，也不是手机里的功能。它是部署在网络侧的软件控制平台，用来：</w:t>
      </w:r>
    </w:p>
    <w:p w14:paraId="5D8FA08F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 xml:space="preserve">从基站获取流量、负载、资源使用等状态； </w:t>
      </w:r>
    </w:p>
    <w:p w14:paraId="448F019D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 xml:space="preserve">运行规则、优化算法或AI模型； </w:t>
      </w:r>
    </w:p>
    <w:p w14:paraId="6750D489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 xml:space="preserve">生成资源分配、切换优化等控制动作； </w:t>
      </w:r>
    </w:p>
    <w:p w14:paraId="1E73E7B4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>将动作发给O-DU、O-CU等基站功能执行。</w:t>
      </w:r>
    </w:p>
    <w:p w14:paraId="506653D2">
      <w:pPr>
        <w:numPr>
          <w:ilvl w:val="0"/>
          <w:numId w:val="0"/>
        </w:numPr>
        <w:bidi w:val="0"/>
        <w:rPr>
          <w:rFonts w:hint="eastAsia" w:cs="Times New Roman"/>
          <w:b/>
          <w:bCs/>
          <w:sz w:val="21"/>
          <w:szCs w:val="21"/>
          <w:lang w:val="en-US" w:eastAsia="zh"/>
          <w:woUserID w:val="1"/>
        </w:rPr>
      </w:pPr>
      <w:r>
        <w:rPr>
          <w:rFonts w:hint="eastAsia" w:cs="Times New Roman"/>
          <w:b/>
          <w:bCs/>
          <w:sz w:val="21"/>
          <w:szCs w:val="21"/>
          <w:lang w:val="en-US" w:eastAsia="zh"/>
          <w:woUserID w:val="1"/>
        </w:rPr>
        <w:t>RIC又分为两种：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2061"/>
        <w:gridCol w:w="3449"/>
      </w:tblGrid>
      <w:tr w14:paraId="75941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331BE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DFBF6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时间尺度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76217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主要工作</w:t>
            </w:r>
          </w:p>
        </w:tc>
      </w:tr>
      <w:tr w14:paraId="295B5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1FA60E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Non-RT 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35A54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通常大于1秒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F4F86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历史分析、模型训练、长期策略制定</w:t>
            </w:r>
          </w:p>
        </w:tc>
      </w:tr>
      <w:tr w14:paraId="3AC7A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24806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Near-RT 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65B92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通常约10毫秒到1秒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7BDDC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"/>
                <w:woUserID w:val="1"/>
              </w:rPr>
              <w:t>根据当前网络状态进行近实时控制</w:t>
            </w:r>
          </w:p>
        </w:tc>
      </w:tr>
    </w:tbl>
    <w:p w14:paraId="0FC87D21">
      <w:pPr>
        <w:numPr>
          <w:ilvl w:val="0"/>
          <w:numId w:val="0"/>
        </w:numPr>
        <w:bidi w:val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>RIC是平台，运行在平台上的具体控制程序才叫应用：</w:t>
      </w:r>
    </w:p>
    <w:p w14:paraId="53FE40BB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/>
          <w:bCs/>
          <w:sz w:val="21"/>
          <w:szCs w:val="21"/>
          <w:lang w:val="en-US" w:eastAsia="zh"/>
          <w:woUserID w:val="1"/>
        </w:rPr>
        <w:t>xApp</w:t>
      </w: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 xml:space="preserve">：运行在Near-RT RIC上，负责近实时控制； </w:t>
      </w:r>
    </w:p>
    <w:p w14:paraId="08AF15BA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/>
          <w:bCs/>
          <w:sz w:val="21"/>
          <w:szCs w:val="21"/>
          <w:lang w:val="en-US" w:eastAsia="zh"/>
          <w:woUserID w:val="1"/>
        </w:rPr>
        <w:t>rApp</w:t>
      </w: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 xml:space="preserve">：运行在Non-RT RIC或SMO侧，负责长期分析、策略和模型管理。 </w:t>
      </w:r>
    </w:p>
    <w:p w14:paraId="278CE4B9">
      <w:pPr>
        <w:numPr>
          <w:ilvl w:val="0"/>
          <w:numId w:val="0"/>
        </w:numPr>
        <w:bidi w:val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>例如：</w:t>
      </w:r>
    </w:p>
    <w:p w14:paraId="5A4FBF33">
      <w:pPr>
        <w:numPr>
          <w:ilvl w:val="0"/>
          <w:numId w:val="0"/>
        </w:numPr>
        <w:bidi w:val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>一个切换优化算法可以做成xApp</w:t>
      </w:r>
      <w:r>
        <w:rPr>
          <w:rFonts w:hint="eastAsia" w:cs="Times New Roman"/>
          <w:b w:val="0"/>
          <w:bCs w:val="0"/>
          <w:sz w:val="21"/>
          <w:szCs w:val="21"/>
          <w:lang w:val="en-US" w:eastAsia="zh"/>
          <w:woUserID w:val="1"/>
        </w:rPr>
        <w:t>；</w:t>
      </w: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 xml:space="preserve">一个长期流量预测和模型训练程序可以做成rApp； </w:t>
      </w:r>
    </w:p>
    <w:p w14:paraId="25150DC5">
      <w:pPr>
        <w:numPr>
          <w:ilvl w:val="0"/>
          <w:numId w:val="0"/>
        </w:numPr>
        <w:bidi w:val="0"/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</w:pPr>
      <w:r>
        <w:rPr>
          <w:rFonts w:hint="default" w:cs="Times New Roman"/>
          <w:b/>
          <w:bCs/>
          <w:sz w:val="21"/>
          <w:szCs w:val="21"/>
          <w:lang w:val="en-US" w:eastAsia="zh"/>
          <w:woUserID w:val="1"/>
        </w:rPr>
        <w:t>SafeSlice</w:t>
      </w:r>
      <w:r>
        <w:rPr>
          <w:rFonts w:hint="default" w:cs="Times New Roman"/>
          <w:b w:val="0"/>
          <w:bCs w:val="0"/>
          <w:sz w:val="21"/>
          <w:szCs w:val="21"/>
          <w:lang w:val="en-US" w:eastAsia="zh"/>
          <w:woUserID w:val="1"/>
        </w:rPr>
        <w:t>若真正按照O-RAN产品形态落地，其近实时控制部分可以做成xApp。</w:t>
      </w:r>
    </w:p>
    <w:p w14:paraId="4FD24F38">
      <w:pPr>
        <w:numPr>
          <w:ilvl w:val="0"/>
          <w:numId w:val="0"/>
        </w:numPr>
        <w:bidi w:val="0"/>
        <w:rPr>
          <w:rFonts w:hint="eastAsia" w:cs="Times New Roman"/>
          <w:b/>
          <w:bCs/>
          <w:lang w:val="en-US" w:eastAsia="zh"/>
          <w:woUserID w:val="1"/>
        </w:rPr>
      </w:pPr>
      <w:r>
        <w:rPr>
          <w:rFonts w:hint="eastAsia" w:cs="Times New Roman"/>
          <w:b/>
          <w:bCs/>
          <w:lang w:val="en-US" w:eastAsia="zh"/>
          <w:woUserID w:val="1"/>
        </w:rPr>
        <w:t>（2）E2、A1接口</w:t>
      </w:r>
    </w:p>
    <w:p w14:paraId="49606FAB">
      <w:pPr>
        <w:numPr>
          <w:ilvl w:val="0"/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a. E2接口</w:t>
      </w:r>
    </w:p>
    <w:p w14:paraId="16CF8BC2">
      <w:pPr>
        <w:numPr>
          <w:ilvl w:val="0"/>
          <w:numId w:val="0"/>
        </w:numPr>
        <w:bidi w:val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连接Near-RT RIC与O-DU、O-CU等基站节点，用于：</w:t>
      </w:r>
    </w:p>
    <w:p w14:paraId="7DFC8422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 xml:space="preserve">基站向RIC提供网络状态； </w:t>
      </w:r>
    </w:p>
    <w:p w14:paraId="7FE3A6A3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RIC向基站发送控制动作。</w:t>
      </w:r>
    </w:p>
    <w:p w14:paraId="31513233">
      <w:pPr>
        <w:numPr>
          <w:ilvl w:val="0"/>
          <w:numId w:val="0"/>
        </w:numPr>
        <w:bidi w:val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b. A1接口</w:t>
      </w:r>
    </w:p>
    <w:p w14:paraId="0A160D89">
      <w:pPr>
        <w:numPr>
          <w:ilvl w:val="0"/>
          <w:numId w:val="0"/>
        </w:numPr>
        <w:bidi w:val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lang w:val="en-US" w:eastAsia="zh"/>
          <w:woUserID w:val="1"/>
        </w:rPr>
        <w:t>连接Non-RT RIC和Near-RT RIC，用于传递：</w:t>
      </w:r>
    </w:p>
    <w:p w14:paraId="3DC3745C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lang w:val="en-US" w:eastAsia="zh"/>
          <w:woUserID w:val="1"/>
        </w:rPr>
        <w:t xml:space="preserve">长期控制策略； </w:t>
      </w:r>
    </w:p>
    <w:p w14:paraId="499079D0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lang w:val="en-US" w:eastAsia="zh"/>
          <w:woUserID w:val="1"/>
        </w:rPr>
        <w:t xml:space="preserve">SLA约束； </w:t>
      </w:r>
    </w:p>
    <w:p w14:paraId="3AD298BD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lang w:val="en-US" w:eastAsia="zh"/>
          <w:woUserID w:val="1"/>
        </w:rPr>
        <w:t xml:space="preserve">模型或模型相关信息； </w:t>
      </w:r>
    </w:p>
    <w:p w14:paraId="46B233DD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lang w:val="en-US" w:eastAsia="zh"/>
          <w:woUserID w:val="1"/>
        </w:rPr>
        <w:t>辅助数据。</w:t>
      </w:r>
    </w:p>
    <w:p w14:paraId="2B2ABF75">
      <w:pPr>
        <w:numPr>
          <w:ilvl w:val="0"/>
          <w:numId w:val="0"/>
        </w:numPr>
        <w:bidi w:val="0"/>
        <w:rPr>
          <w:rFonts w:hint="default" w:cs="Times New Roman"/>
          <w:lang w:val="en-US" w:eastAsia="zh"/>
          <w:woUserID w:val="1"/>
        </w:rPr>
      </w:pPr>
      <w:r>
        <w:rPr>
          <w:rFonts w:hint="default" w:cs="Times New Roman"/>
          <w:b/>
          <w:bCs/>
          <w:lang w:val="en-US" w:eastAsia="zh"/>
          <w:woUserID w:val="1"/>
        </w:rPr>
        <w:t>A1负责把长期策略传给近实时控制层，E2负责近实时控制层与基站之间的测量和控制</w:t>
      </w:r>
      <w:r>
        <w:rPr>
          <w:rFonts w:hint="default" w:cs="Times New Roman"/>
          <w:lang w:val="en-US" w:eastAsia="zh"/>
          <w:woUserID w:val="1"/>
        </w:rPr>
        <w:t>。</w:t>
      </w:r>
    </w:p>
    <w:p w14:paraId="583348CF">
      <w:pPr>
        <w:numPr>
          <w:ilvl w:val="0"/>
          <w:numId w:val="0"/>
        </w:numPr>
        <w:bidi w:val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c. O1接口</w:t>
      </w:r>
    </w:p>
    <w:p w14:paraId="630B127B">
      <w:pPr>
        <w:numPr>
          <w:ilvl w:val="0"/>
          <w:numId w:val="0"/>
        </w:numPr>
        <w:bidi w:val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主要用于网络管理，例如配置、性能管理和故障管理。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3995"/>
      </w:tblGrid>
      <w:tr w14:paraId="164A2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AA9FC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533C4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成熟度</w:t>
            </w:r>
          </w:p>
        </w:tc>
      </w:tr>
      <w:tr w14:paraId="55803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A10FD6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O-RAN架构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1B644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真实可部署，实际网络可以采用</w:t>
            </w:r>
          </w:p>
        </w:tc>
      </w:tr>
      <w:tr w14:paraId="3C0A3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580F2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O-CU、O-DU、O-RU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63528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真实网络功能</w:t>
            </w:r>
          </w:p>
        </w:tc>
      </w:tr>
      <w:tr w14:paraId="581A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6F40F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RIC、xApp、E2、A1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CBB8A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O-RAN真实架构中的控制平台和接口</w:t>
            </w:r>
          </w:p>
        </w:tc>
      </w:tr>
      <w:tr w14:paraId="7FE4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CC588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SafeSlice控制流程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783EB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面向真实O-RAN设计</w:t>
            </w:r>
          </w:p>
        </w:tc>
      </w:tr>
      <w:tr w14:paraId="656B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D6719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SafeSlice实验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C9FFB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虚拟化O-RAN环境，不是运营商商用现网</w:t>
            </w:r>
          </w:p>
        </w:tc>
      </w:tr>
      <w:tr w14:paraId="5B732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0D65B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SafeSlice控制真实手机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4B9E1">
            <w:pPr>
              <w:numPr>
                <w:ilvl w:val="0"/>
                <w:numId w:val="0"/>
              </w:numPr>
              <w:bidi w:val="0"/>
              <w:rPr>
                <w:rFonts w:hint="default" w:cs="Times New Roman"/>
                <w:lang w:val="en-US" w:eastAsia="zh"/>
                <w:woUserID w:val="1"/>
              </w:rPr>
            </w:pPr>
            <w:r>
              <w:rPr>
                <w:rFonts w:hint="default" w:cs="Times New Roman"/>
                <w:lang w:val="en-US" w:eastAsia="zh"/>
                <w:woUserID w:val="1"/>
              </w:rPr>
              <w:t>论文没有完成真实终端闭环验证</w:t>
            </w:r>
          </w:p>
        </w:tc>
      </w:tr>
    </w:tbl>
    <w:p w14:paraId="13A7584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切片</w:t>
      </w:r>
    </w:p>
    <w:p w14:paraId="0EC03A10">
      <w:pPr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一座基站同时服务很多不同业务，例如：普通视频；语音通话VoNR；VR游戏。这些业务对网络的要求不同，如果全部混在一起调度，很难分别保证各自需求。所以网络把用户和业务逻辑上分组，每组作为一个“切片”。</w:t>
      </w:r>
    </w:p>
    <w:p w14:paraId="250F19E1">
      <w:pPr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可以理解成：</w:t>
      </w:r>
      <w:r>
        <w:rPr>
          <w:rFonts w:hint="eastAsia" w:cs="Times New Roman"/>
          <w:b/>
          <w:bCs/>
          <w:lang w:val="en-US" w:eastAsia="zh"/>
          <w:woUserID w:val="1"/>
        </w:rPr>
        <w:t>切片是在同一套物理基站资源上，划出的不同逻辑业务通道</w:t>
      </w:r>
      <w:r>
        <w:rPr>
          <w:rFonts w:hint="eastAsia" w:cs="Times New Roman"/>
          <w:lang w:val="en-US" w:eastAsia="zh"/>
          <w:woUserID w:val="1"/>
        </w:rPr>
        <w:t>。</w:t>
      </w:r>
    </w:p>
    <w:p w14:paraId="6EBAA247">
      <w:pPr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它不是把基站真的拆成三台，也不是把频谱永久切死。所有切片仍然共用基站的天线、频谱和计算资源，只是系统分别统计业务状态，并动态决定每个切片能使用多少无线资源，每个切片里面还可以有多台手机。</w:t>
      </w:r>
    </w:p>
    <w:p w14:paraId="23A7156A">
      <w:pPr>
        <w:pStyle w:val="2"/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切片窗口</w:t>
      </w:r>
    </w:p>
    <w:p w14:paraId="5D85AEB1">
      <w:pPr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基站不能每一个瞬间都重新改变切片比例，因此会在一段时间内暂时保持同一个切片资源配置。这段时间就是论文（SafeSlice）所说的“切片窗口”。</w:t>
      </w:r>
    </w:p>
    <w:p w14:paraId="2ECED138">
      <w:pPr>
        <w:numPr>
          <w:numId w:val="0"/>
        </w:numPr>
        <w:bidi w:val="0"/>
        <w:ind w:left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论文实验中：</w:t>
      </w:r>
    </w:p>
    <w:p w14:paraId="7A004E79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 xml:space="preserve">每个底层调度时隙为1 ms； </w:t>
      </w:r>
    </w:p>
    <w:p w14:paraId="66247061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 xml:space="preserve">一个切片窗口包含100个调度时隙； </w:t>
      </w:r>
    </w:p>
    <w:p w14:paraId="008BCE97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 xml:space="preserve">所以一个切片窗口约为100 ms； </w:t>
      </w:r>
    </w:p>
    <w:p w14:paraId="65AAF5A8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cs="Times New Roman"/>
          <w:b/>
          <w:bCs/>
          <w:sz w:val="24"/>
          <w:szCs w:val="28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 xml:space="preserve">在这100 ms内，视频、语音和VR三个切片的PRB比例不变； </w:t>
      </w:r>
    </w:p>
    <w:p w14:paraId="1BDA0949">
      <w:pPr>
        <w:numPr>
          <w:ilvl w:val="0"/>
          <w:numId w:val="3"/>
        </w:numPr>
        <w:bidi w:val="0"/>
        <w:ind w:left="420" w:leftChars="0" w:hanging="420" w:firstLineChars="0"/>
        <w:rPr>
          <w:rFonts w:hint="eastAsia" w:cs="Times New Roman"/>
          <w:b/>
          <w:bCs/>
          <w:sz w:val="24"/>
          <w:szCs w:val="28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但每个切片内部，仍然可以每1 ms调度一次具体用户。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860"/>
        <w:gridCol w:w="1823"/>
      </w:tblGrid>
      <w:tr w14:paraId="1FE1B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20" w:type="dxa"/>
            <w:shd w:val="clear"/>
            <w:vAlign w:val="center"/>
          </w:tcPr>
          <w:p w14:paraId="33160740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调度层次</w:t>
            </w:r>
          </w:p>
        </w:tc>
        <w:tc>
          <w:tcPr>
            <w:tcW w:w="2830" w:type="dxa"/>
            <w:shd w:val="clear"/>
            <w:vAlign w:val="center"/>
          </w:tcPr>
          <w:p w14:paraId="00C13509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决定什么</w:t>
            </w:r>
          </w:p>
        </w:tc>
        <w:tc>
          <w:tcPr>
            <w:tcW w:w="1778" w:type="dxa"/>
            <w:shd w:val="clear"/>
            <w:vAlign w:val="center"/>
          </w:tcPr>
          <w:p w14:paraId="5109AF7B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论文实验周期</w:t>
            </w:r>
          </w:p>
        </w:tc>
      </w:tr>
      <w:tr w14:paraId="1F24E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0" w:type="dxa"/>
            <w:shd w:val="clear"/>
            <w:vAlign w:val="center"/>
          </w:tcPr>
          <w:p w14:paraId="241AF75E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b/>
                <w:bCs/>
                <w:lang w:val="en-US" w:eastAsia="zh"/>
                <w:woUserID w:val="1"/>
              </w:rPr>
            </w:pPr>
            <w:r>
              <w:rPr>
                <w:rFonts w:hint="eastAsia" w:cs="Times New Roman"/>
                <w:b/>
                <w:bCs/>
                <w:lang w:val="en-US" w:eastAsia="zh"/>
                <w:woUserID w:val="1"/>
              </w:rPr>
              <w:t>切片间资源分配</w:t>
            </w:r>
          </w:p>
        </w:tc>
        <w:tc>
          <w:tcPr>
            <w:tcW w:w="2830" w:type="dxa"/>
            <w:shd w:val="clear"/>
            <w:vAlign w:val="center"/>
          </w:tcPr>
          <w:p w14:paraId="1160A8F0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三个切片各拿多少PRB</w:t>
            </w:r>
          </w:p>
        </w:tc>
        <w:tc>
          <w:tcPr>
            <w:tcW w:w="1778" w:type="dxa"/>
            <w:shd w:val="clear"/>
            <w:vAlign w:val="center"/>
          </w:tcPr>
          <w:p w14:paraId="3618FBAB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每100 ms调整</w:t>
            </w:r>
            <w:bookmarkStart w:id="0" w:name="_GoBack"/>
            <w:bookmarkEnd w:id="0"/>
            <w:r>
              <w:rPr>
                <w:rFonts w:hint="eastAsia" w:cs="Times New Roman"/>
                <w:lang w:val="en-US" w:eastAsia="zh"/>
                <w:woUserID w:val="1"/>
              </w:rPr>
              <w:t>一次</w:t>
            </w:r>
          </w:p>
        </w:tc>
      </w:tr>
      <w:tr w14:paraId="24C1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20" w:type="dxa"/>
            <w:shd w:val="clear"/>
            <w:vAlign w:val="center"/>
          </w:tcPr>
          <w:p w14:paraId="19D6560D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b/>
                <w:bCs/>
                <w:lang w:val="en-US" w:eastAsia="zh"/>
                <w:woUserID w:val="1"/>
              </w:rPr>
            </w:pPr>
            <w:r>
              <w:rPr>
                <w:rFonts w:hint="eastAsia" w:cs="Times New Roman"/>
                <w:b/>
                <w:bCs/>
                <w:lang w:val="en-US" w:eastAsia="zh"/>
                <w:woUserID w:val="1"/>
              </w:rPr>
              <w:t>切片内用户调度</w:t>
            </w:r>
          </w:p>
        </w:tc>
        <w:tc>
          <w:tcPr>
            <w:tcW w:w="2830" w:type="dxa"/>
            <w:shd w:val="clear"/>
            <w:vAlign w:val="center"/>
          </w:tcPr>
          <w:p w14:paraId="118B8C05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一个切片内哪些手机先发送</w:t>
            </w:r>
          </w:p>
        </w:tc>
        <w:tc>
          <w:tcPr>
            <w:tcW w:w="1778" w:type="dxa"/>
            <w:shd w:val="clear"/>
            <w:vAlign w:val="center"/>
          </w:tcPr>
          <w:p w14:paraId="3E790A1E">
            <w:pPr>
              <w:numPr>
                <w:numId w:val="0"/>
              </w:numPr>
              <w:bidi w:val="0"/>
              <w:ind w:leftChars="0"/>
              <w:rPr>
                <w:rFonts w:hint="eastAsia" w:cs="Times New Roman"/>
                <w:lang w:val="en-US" w:eastAsia="zh"/>
                <w:woUserID w:val="1"/>
              </w:rPr>
            </w:pPr>
            <w:r>
              <w:rPr>
                <w:rFonts w:hint="eastAsia" w:cs="Times New Roman"/>
                <w:lang w:val="en-US" w:eastAsia="zh"/>
                <w:woUserID w:val="1"/>
              </w:rPr>
              <w:t>每1 ms调度一次</w:t>
            </w:r>
          </w:p>
        </w:tc>
      </w:tr>
    </w:tbl>
    <w:p w14:paraId="5704FF4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 w:cs="Times New Roman"/>
          <w:lang w:val="en-US" w:eastAsia="zh"/>
          <w:woUserID w:val="1"/>
        </w:rPr>
      </w:pPr>
      <w:r>
        <w:rPr>
          <w:rFonts w:hint="eastAsia" w:cs="Times New Roman"/>
          <w:lang w:val="en-US" w:eastAsia="zh"/>
          <w:woUserID w:val="1"/>
        </w:rPr>
        <w:t>PRB</w:t>
      </w:r>
    </w:p>
    <w:p w14:paraId="026244D4">
      <w:pPr>
        <w:numPr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b/>
          <w:bCs/>
          <w:lang w:val="en-US" w:eastAsia="zh"/>
          <w:woUserID w:val="1"/>
        </w:rPr>
        <w:t>物理资源块（Physical Resource Block，PRB）</w:t>
      </w:r>
      <w:r>
        <w:rPr>
          <w:rFonts w:hint="eastAsia"/>
          <w:lang w:val="en-US" w:eastAsia="zh"/>
          <w:woUserID w:val="1"/>
        </w:rPr>
        <w:t>是基站分配无线时频资源的基本单位之一。</w:t>
      </w:r>
    </w:p>
    <w:p w14:paraId="68DB30FB">
      <w:pPr>
        <w:numPr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可以暂时把PRB理解成“无线网络可分配的资源份额”。</w:t>
      </w:r>
    </w:p>
    <w:p w14:paraId="6813E159">
      <w:pPr>
        <w:numPr>
          <w:numId w:val="0"/>
        </w:numPr>
        <w:ind w:leftChars="0"/>
        <w:rPr>
          <w:rFonts w:hint="eastAsia"/>
          <w:lang w:val="en-US" w:eastAsia="zh"/>
        </w:rPr>
      </w:pPr>
    </w:p>
    <w:p w14:paraId="0677AB97">
      <w:pPr>
        <w:pStyle w:val="2"/>
        <w:numPr>
          <w:ilvl w:val="0"/>
          <w:numId w:val="0"/>
        </w:numPr>
        <w:bidi w:val="0"/>
        <w:rPr>
          <w:rFonts w:hint="default" w:cs="Times New Roman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AA6290"/>
    <w:multiLevelType w:val="multilevel"/>
    <w:tmpl w:val="DFAA62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B2A8D9"/>
    <w:multiLevelType w:val="singleLevel"/>
    <w:tmpl w:val="FFB2A8D9"/>
    <w:lvl w:ilvl="0" w:tentative="0">
      <w:start w:val="1"/>
      <w:numFmt w:val="decimal"/>
      <w:suff w:val="nothing"/>
      <w:lvlText w:val="%1、"/>
      <w:lvlJc w:val="left"/>
      <w:rPr>
        <w:rFonts w:hint="default" w:ascii="Times New Roman" w:hAnsi="Times New Roman" w:cs="Times New Roman"/>
      </w:rPr>
    </w:lvl>
  </w:abstractNum>
  <w:abstractNum w:abstractNumId="2">
    <w:nsid w:val="FFFD26C9"/>
    <w:multiLevelType w:val="multilevel"/>
    <w:tmpl w:val="FFFD26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08DE6B13"/>
    <w:rsid w:val="1DB777F1"/>
    <w:rsid w:val="41B62CA6"/>
    <w:rsid w:val="5DFFF193"/>
    <w:rsid w:val="67CFCDF9"/>
    <w:rsid w:val="75A24770"/>
    <w:rsid w:val="7B958757"/>
    <w:rsid w:val="7EFB3DBC"/>
    <w:rsid w:val="BFFF1041"/>
    <w:rsid w:val="DBB719A8"/>
    <w:rsid w:val="F7FF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80" w:beforeLines="0" w:beforeAutospacing="0" w:after="70" w:afterLines="0" w:afterAutospacing="0" w:line="240" w:lineRule="auto"/>
      <w:outlineLvl w:val="0"/>
    </w:pPr>
    <w:rPr>
      <w:b/>
      <w:kern w:val="44"/>
      <w:sz w:val="24"/>
      <w:szCs w:val="24"/>
    </w:rPr>
  </w:style>
  <w:style w:type="paragraph" w:styleId="3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nhideWhenUsed/>
    <w:qFormat/>
    <w:uiPriority w:val="1"/>
    <w:rPr>
      <w:rFonts w:ascii="Times New Roman" w:hAnsi="Times New Roman" w:eastAsia="宋体"/>
      <w:sz w:val="21"/>
      <w:szCs w:val="21"/>
    </w:rPr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1"/>
      <w:szCs w:val="21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2022-01-11T01:29:00Z</dcterms:created>
  <dc:creator>王辉(72025223)</dc:creator>
  <cp:lastModifiedBy>72025223</cp:lastModifiedBy>
  <dcterms:modified xsi:type="dcterms:W3CDTF">2026-09-22T15:06:17Z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746A713A73D82B2FE928B26AFD16D4CA_43</vt:lpwstr>
  </property>
</Properties>
</file>