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34E1E">
      <w:pPr>
        <w:pStyle w:val="2"/>
        <w:numPr>
          <w:ilvl w:val="0"/>
          <w:numId w:val="1"/>
        </w:numPr>
        <w:bidi w:val="0"/>
        <w:rPr>
          <w:rFonts w:hint="eastAsia" w:ascii="宋体" w:hAnsi="宋体" w:eastAsia="宋体" w:cs="宋体"/>
          <w:lang w:val="en-US" w:eastAsia="zh"/>
          <w:woUserID w:val="1"/>
        </w:rPr>
      </w:pPr>
      <w:r>
        <w:rPr>
          <w:rFonts w:hint="eastAsia" w:ascii="宋体" w:hAnsi="宋体" w:eastAsia="宋体" w:cs="宋体"/>
          <w:lang w:val="en-US" w:eastAsia="zh"/>
          <w:woUserID w:val="1"/>
        </w:rPr>
        <w:t>苹果专利</w:t>
      </w:r>
    </w:p>
    <w:p w14:paraId="6A675C23">
      <w:pPr>
        <w:pStyle w:val="3"/>
        <w:keepNext w:val="0"/>
        <w:keepLines w:val="0"/>
        <w:widowControl/>
        <w:suppressLineNumbers w:val="0"/>
        <w:bidi w:val="0"/>
        <w:rPr>
          <w:woUserID w:val="1"/>
        </w:rPr>
      </w:pPr>
      <w:r>
        <w:rPr>
          <w:rFonts w:hint="eastAsia"/>
          <w:lang w:eastAsia="zh"/>
          <w:woUserID w:val="1"/>
        </w:rPr>
        <w:t>1、</w:t>
      </w:r>
      <w:r>
        <w:rPr>
          <w:woUserID w:val="1"/>
        </w:rPr>
        <w:t>苹果专利：部署后 AI/ML 功能与漂移验证</w:t>
      </w:r>
    </w:p>
    <w:p w14:paraId="5B6B00FF">
      <w:pPr>
        <w:numPr>
          <w:ilvl w:val="0"/>
          <w:numId w:val="0"/>
        </w:numPr>
        <w:bidi w:val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 xml:space="preserve">优先权日：2024-04-02；公开日：2025-10-09；申请待审。专利 WO2025212463A1 — 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fldChar w:fldCharType="begin"/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instrText xml:space="preserve"> HYPERLINK "https://patents.google.com/patent/WO2025212463A1/en" </w:instrTex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fldChar w:fldCharType="separate"/>
      </w:r>
      <w:r>
        <w:rPr>
          <w:rStyle w:val="6"/>
          <w:rFonts w:hint="eastAsia" w:ascii="Times New Roman" w:hAnsi="Times New Roman" w:eastAsia="宋体"/>
          <w:lang w:val="en-US" w:eastAsia="zh"/>
          <w:woUserID w:val="1"/>
        </w:rPr>
        <w:t>Post deployment artificial intelligence / machine learning (AI/ML) functionality and drift validation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fldChar w:fldCharType="end"/>
      </w:r>
    </w:p>
    <w:p w14:paraId="7B94002A">
      <w:pPr>
        <w:numPr>
          <w:ilvl w:val="0"/>
          <w:numId w:val="0"/>
        </w:numPr>
        <w:bidi w:val="0"/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（1）技术概述</w:t>
      </w:r>
    </w:p>
    <w:p w14:paraId="52C06254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这篇专利关注手机无线 AI 功能投入使用后的性能保障。一个模型在开发阶段通过测试，只能说明它在当时规定的场景和配置下表现合格。手机进入新的无线环境，或者模型通过更新、微调发生变化后，原先的测试结论可能不再适用。苹果要解决的问题是：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怎样在运行中发现模型表现退化，以及怎样确认替代模型足够可靠，才允许它接管原来的功能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</w:t>
      </w:r>
    </w:p>
    <w:p w14:paraId="4354D35E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专利提出的整体机制是：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手机计算并上报模型的监控指标；网络根据指标变化判断是否发生性能漂移；随后选择新模型或微调原模型；手机对候选模型重新计算指标；网络验证通过后发出激活消息，未通过则维持旧模型或回退到不使用该 AI 模型的功能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。它讨论的是模型部署后的监控、更新和验收机制，没有限定必须使用某一种 AI 算法。</w:t>
      </w:r>
    </w:p>
    <w:p w14:paraId="60F00262">
      <w:pPr>
        <w:numPr>
          <w:ilvl w:val="0"/>
          <w:numId w:val="0"/>
        </w:numPr>
        <w:bidi w:val="0"/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（2）关键点</w:t>
      </w:r>
    </w:p>
    <w:p w14:paraId="0496C5AB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第一，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漂移检测与新模型验证是两次不同的判断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漂移检测比较的是现用模型当前与过去的监控指标，目的是发现它是否需要被处理；新模型验证比较的是候选模型的指标与启用门限，目的是决定它能否正式工作。即使旧模型表现变差，新模型也不能直接启用。图 11 展示了这条完整链路；图 14 和图 17 分别从手机侧、网络侧将其拆成执行步骤。</w:t>
      </w:r>
    </w:p>
    <w:p w14:paraId="6F899A27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第二，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模型更新有多条路径，并非每次都重新训练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网络可以让手机切换到已经存储的另一模型，也可以通过网络或外部服务器向手机提供新模型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。如果选择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微调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，图 12 描述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手机本地采集数据并训练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，图 13 描述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手机采集数据、外部服务器承担训练。无论训练发生在哪里，微调后的模型回到手机上，都需要重新计算指标并接受启用判断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。专利还提出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用模型 ID 关联适用场景或配置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，以便识别不同条件下可用的模型。</w:t>
      </w:r>
    </w:p>
    <w:p w14:paraId="0EA324F3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第三，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方案把失败后的回退纳入模型更新流程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如果候选模型的指标没有达到门限，手机可继续使用先前通过验证的模型，或暂时采用不依赖该 AI 模型的传统功能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。微调期间也可采用这种方式。对无线功能而言，这一点很关键：模型更新不只是提高平均预测准确率，还要避免更新过程或新模型失准影响手机正常通信。</w:t>
      </w:r>
    </w:p>
    <w:p w14:paraId="4DF20D91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第四，专利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给出了验证框架，却没有给出完整的测试判据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。原文提到可以监控数据特征、系统性能和环境条件，并以波束 RSRP、波束 ID 预测作为无线 AI 输出的例子；但它没有规定部署后必须使用哪组指标、漂移量如何计算、门限取多少，也没有说明所有场景中的真实结果如何取得。因此，“网络验证通过”在这篇中主要是一种流程设计，还不是可以直接照搬到测试仪表里的完整用例。</w:t>
      </w:r>
    </w:p>
    <w:p w14:paraId="007771FC">
      <w:pPr>
        <w:numPr>
          <w:ilvl w:val="0"/>
          <w:numId w:val="0"/>
        </w:numPr>
        <w:bidi w:val="0"/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（3）研究启示、成熟度与应用思路</w:t>
      </w:r>
    </w:p>
    <w:p w14:paraId="2ACE6AE7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启示是：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无线 AI 功能的测试不能只停在“初始模型在规定场景下是否达标”，还应关注环境变化或模型更新后，终端性能是否仍满足要求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。专利明确指出，预先覆盖所有传播条件与配置并不现实，因而提出部署后的持续监控与再验证。当前 3GPP Rel-19 的 RAN4 工作已经涉及 AI/ML 波束管理相关的 L1-RSRP 测量和 TCI 状态切换时延要求，这为选择具体的终端性能观察对象提供了参照；苹果提出的网络审批激活流程本身不能等同于已被标准采用。</w:t>
      </w:r>
    </w:p>
    <w:p w14:paraId="79C6F3CA">
      <w:pPr>
        <w:numPr>
          <w:ilvl w:val="0"/>
          <w:numId w:val="0"/>
        </w:numPr>
        <w:bidi w:val="0"/>
        <w:ind w:firstLine="420" w:firstLineChars="0"/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应用思路可以落在手机企业可控的实验室测试中。以 AI 波束预测为例，先在一组信道和移动条件下测旧模型，再改变遮挡、移动状态或信道条件，观察模型预测与终端实际无线表现是否退化；随后载入候选模型，在原场景和新增场景中复测，并检查不达标时能否保持旧功能或回退。</w:t>
      </w:r>
      <w:r>
        <w:rPr>
          <w:rFonts w:hint="eastAsia" w:ascii="Times New Roman" w:hAnsi="Times New Roman" w:eastAsia="宋体"/>
          <w:b/>
          <w:bCs/>
          <w:color w:val="000000"/>
          <w:u w:val="none"/>
          <w:lang w:val="en-US" w:eastAsia="zh"/>
          <w:woUserID w:val="1"/>
        </w:rPr>
        <w:t>这样既能研究何时需要重新测试，也能研究更新后哪些性能必须复测</w:t>
      </w: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。具体测试指标、场景组合和合格门限，需要结合对应版本的 RAN4 要求及实验目标另行设计；它们不是专利现成给出的结果。</w:t>
      </w:r>
    </w:p>
    <w:p w14:paraId="4F0077B6">
      <w:pPr>
        <w:numPr>
          <w:ilvl w:val="0"/>
          <w:numId w:val="0"/>
        </w:numP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  <w: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  <w:t>研究成熟度方面，这是一份提出系统流程和多种实施方式的待审专利。它已经把手机、网络、服务器各自的操作和回退关系描述清楚，但没有提供模型结构、数据集、定量实验或真实商用网络部署证据。因此，它适合作为部署后 AI 无线功能测试方法的研究依据，不能表述为苹果已经验证了一套可直接投入现网的完整测试系统。</w:t>
      </w:r>
    </w:p>
    <w:p w14:paraId="46B4F564">
      <w:pPr>
        <w:numPr>
          <w:ilvl w:val="0"/>
          <w:numId w:val="0"/>
        </w:numPr>
        <w:rPr>
          <w:rFonts w:hint="eastAsia" w:ascii="Times New Roman" w:hAnsi="Times New Roman" w:eastAsia="宋体"/>
          <w:color w:val="000000"/>
          <w:u w:val="none"/>
          <w:lang w:val="en-US" w:eastAsia="zh"/>
          <w:woUserID w:val="1"/>
        </w:rPr>
      </w:pPr>
    </w:p>
    <w:p w14:paraId="13E381BF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color w:val="000000"/>
          <w:u w:val="none"/>
          <w:lang w:val="en-US" w:eastAsia="zh"/>
          <w:woUserID w:val="1"/>
        </w:rPr>
      </w:pPr>
      <w:r>
        <w:rPr>
          <w:rFonts w:hint="eastAsia"/>
          <w:color w:val="000000"/>
          <w:u w:val="none"/>
          <w:lang w:val="en-US" w:eastAsia="zh"/>
          <w:woUserID w:val="1"/>
        </w:rPr>
        <w:t>通信的AI功能测试验收系统</w:t>
      </w:r>
    </w:p>
    <w:p w14:paraId="623F6519">
      <w:pPr>
        <w:numPr>
          <w:numId w:val="0"/>
        </w:numPr>
        <w:ind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1、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6F4940"/>
    <w:multiLevelType w:val="singleLevel"/>
    <w:tmpl w:val="EB6F494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3BE"/>
    <w:rsid w:val="003C42EE"/>
    <w:rsid w:val="007137EC"/>
    <w:rsid w:val="00D63882"/>
    <w:rsid w:val="00F003BE"/>
    <w:rsid w:val="41B62CA6"/>
    <w:rsid w:val="7EFB3DBC"/>
    <w:rsid w:val="BFDF2228"/>
    <w:rsid w:val="ECFB660B"/>
    <w:rsid w:val="F71F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宋体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60" w:beforeLines="0" w:beforeAutospacing="0" w:after="50" w:afterLines="0" w:afterAutospacing="0" w:line="360" w:lineRule="auto"/>
      <w:outlineLvl w:val="1"/>
    </w:pPr>
    <w:rPr>
      <w:rFonts w:ascii="Times New Roman" w:hAnsi="Times New Roman" w:eastAsia="宋体"/>
      <w:b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WWO_wpscloud_20260324165504-6975d99af8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2022-01-11T01:29:00Z</dcterms:created>
  <dc:creator>王辉(72025223)</dc:creator>
  <cp:lastModifiedBy>72025223</cp:lastModifiedBy>
  <dcterms:modified xsi:type="dcterms:W3CDTF">2026-10-08T16:29:42Z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2052-12.9.0.25403</vt:lpwstr>
  </property>
  <property fmtid="{D5CDD505-2E9C-101B-9397-08002B2CF9AE}" pid="3" name="ICV">
    <vt:lpwstr>165AB9C00E4132C07654C76A6CC1F5E3_43</vt:lpwstr>
  </property>
</Properties>
</file>