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1E" w:rsidRDefault="005915E2">
      <w:pPr>
        <w:spacing w:after="0" w:line="240" w:lineRule="auto"/>
        <w:rPr>
          <w:rFonts w:ascii="Times New Roman" w:eastAsia="Times New Roman" w:hAnsi="Times New Roman" w:cs="Times New Roman"/>
          <w:b/>
          <w:sz w:val="28"/>
          <w:u w:val="single"/>
        </w:rPr>
      </w:pPr>
      <w:r w:rsidRPr="005915E2">
        <w:rPr>
          <w:rFonts w:ascii="Times New Roman" w:eastAsia="Times New Roman" w:hAnsi="Times New Roman" w:cs="Times New Roman"/>
          <w:b/>
          <w:i/>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b/>
          <w:sz w:val="28"/>
          <w:u w:val="single"/>
        </w:rPr>
        <w:t>INTRODUCTION</w:t>
      </w:r>
    </w:p>
    <w:p w:rsidR="007A7E17" w:rsidRDefault="007A7E17">
      <w:pPr>
        <w:spacing w:after="0" w:line="240" w:lineRule="auto"/>
        <w:rPr>
          <w:rFonts w:ascii="Times New Roman" w:eastAsia="Times New Roman" w:hAnsi="Times New Roman" w:cs="Times New Roman"/>
          <w:b/>
          <w:sz w:val="28"/>
          <w:u w:val="single"/>
        </w:rPr>
      </w:pPr>
      <w:bookmarkStart w:id="0" w:name="_GoBack"/>
      <w:bookmarkEnd w:id="0"/>
    </w:p>
    <w:p w:rsidR="00B4161E" w:rsidRPr="005915E2" w:rsidRDefault="007A7E17" w:rsidP="005915E2">
      <w:pPr>
        <w:spacing w:after="0" w:line="240" w:lineRule="auto"/>
        <w:jc w:val="both"/>
        <w:rPr>
          <w:rFonts w:ascii="Times New Roman" w:eastAsia="Times New Roman" w:hAnsi="Times New Roman" w:cs="Times New Roman"/>
          <w:sz w:val="24"/>
          <w:szCs w:val="24"/>
        </w:rPr>
      </w:pPr>
      <w:r w:rsidRPr="007A7E17">
        <w:rPr>
          <w:rFonts w:ascii="Times New Roman" w:eastAsia="Times New Roman" w:hAnsi="Times New Roman" w:cs="Times New Roman"/>
          <w:sz w:val="24"/>
          <w:szCs w:val="24"/>
        </w:rPr>
        <w:t xml:space="preserve">Agriculture is the main source of livelihood for most of the population in India. Pre and post green revolution extension systems in India had played a commendable role in the dissemination of transfer of technologies. On the </w:t>
      </w:r>
      <w:proofErr w:type="spellStart"/>
      <w:r w:rsidRPr="007A7E17">
        <w:rPr>
          <w:rFonts w:ascii="Times New Roman" w:eastAsia="Times New Roman" w:hAnsi="Times New Roman" w:cs="Times New Roman"/>
          <w:sz w:val="24"/>
          <w:szCs w:val="24"/>
        </w:rPr>
        <w:t>contrary</w:t>
      </w:r>
      <w:proofErr w:type="gramStart"/>
      <w:r w:rsidRPr="007A7E17">
        <w:rPr>
          <w:rFonts w:ascii="Times New Roman" w:eastAsia="Times New Roman" w:hAnsi="Times New Roman" w:cs="Times New Roman"/>
          <w:sz w:val="24"/>
          <w:szCs w:val="24"/>
        </w:rPr>
        <w:t>,farmers</w:t>
      </w:r>
      <w:proofErr w:type="spellEnd"/>
      <w:proofErr w:type="gramEnd"/>
      <w:r w:rsidRPr="007A7E17">
        <w:rPr>
          <w:rFonts w:ascii="Times New Roman" w:eastAsia="Times New Roman" w:hAnsi="Times New Roman" w:cs="Times New Roman"/>
          <w:sz w:val="24"/>
          <w:szCs w:val="24"/>
        </w:rPr>
        <w:t xml:space="preserve"> face many problems in the process of input procurement, product selling, market prices, etc. It is impossible for the extension worker to meet each farmer personally. To control these problems the Government of Andhra Pradesh launched RYTHU BHAROSA KENDRA –A one-stop shop for all the farmers’ needs at every </w:t>
      </w:r>
      <w:proofErr w:type="spellStart"/>
      <w:r w:rsidRPr="007A7E17">
        <w:rPr>
          <w:rFonts w:ascii="Times New Roman" w:eastAsia="Times New Roman" w:hAnsi="Times New Roman" w:cs="Times New Roman"/>
          <w:sz w:val="24"/>
          <w:szCs w:val="24"/>
        </w:rPr>
        <w:t>panchayat</w:t>
      </w:r>
      <w:proofErr w:type="spellEnd"/>
      <w:r w:rsidRPr="007A7E17">
        <w:rPr>
          <w:rFonts w:ascii="Times New Roman" w:eastAsia="Times New Roman" w:hAnsi="Times New Roman" w:cs="Times New Roman"/>
          <w:sz w:val="24"/>
          <w:szCs w:val="24"/>
        </w:rPr>
        <w:t xml:space="preserve"> with a trained staff of various disciplines of agriculture and allied sectors. Earlier the farmers had to visit </w:t>
      </w:r>
      <w:proofErr w:type="spellStart"/>
      <w:r w:rsidRPr="007A7E17">
        <w:rPr>
          <w:rFonts w:ascii="Times New Roman" w:eastAsia="Times New Roman" w:hAnsi="Times New Roman" w:cs="Times New Roman"/>
          <w:sz w:val="24"/>
          <w:szCs w:val="24"/>
        </w:rPr>
        <w:t>Mandal</w:t>
      </w:r>
      <w:proofErr w:type="spellEnd"/>
      <w:r w:rsidRPr="007A7E17">
        <w:rPr>
          <w:rFonts w:ascii="Times New Roman" w:eastAsia="Times New Roman" w:hAnsi="Times New Roman" w:cs="Times New Roman"/>
          <w:sz w:val="24"/>
          <w:szCs w:val="24"/>
        </w:rPr>
        <w:t xml:space="preserve"> level offices of agriculture, </w:t>
      </w:r>
      <w:proofErr w:type="spellStart"/>
      <w:r w:rsidRPr="007A7E17">
        <w:rPr>
          <w:rFonts w:ascii="Times New Roman" w:eastAsia="Times New Roman" w:hAnsi="Times New Roman" w:cs="Times New Roman"/>
          <w:sz w:val="24"/>
          <w:szCs w:val="24"/>
        </w:rPr>
        <w:t>horticulture,veterinary</w:t>
      </w:r>
      <w:proofErr w:type="spellEnd"/>
      <w:r w:rsidRPr="007A7E17">
        <w:rPr>
          <w:rFonts w:ascii="Times New Roman" w:eastAsia="Times New Roman" w:hAnsi="Times New Roman" w:cs="Times New Roman"/>
          <w:sz w:val="24"/>
          <w:szCs w:val="24"/>
        </w:rPr>
        <w:t xml:space="preserve">, fisheries to address any work but with the introduction of RBK at the </w:t>
      </w:r>
      <w:proofErr w:type="spellStart"/>
      <w:r w:rsidRPr="007A7E17">
        <w:rPr>
          <w:rFonts w:ascii="Times New Roman" w:eastAsia="Times New Roman" w:hAnsi="Times New Roman" w:cs="Times New Roman"/>
          <w:sz w:val="24"/>
          <w:szCs w:val="24"/>
        </w:rPr>
        <w:t>panchayat</w:t>
      </w:r>
      <w:proofErr w:type="spellEnd"/>
      <w:r w:rsidRPr="007A7E17">
        <w:rPr>
          <w:rFonts w:ascii="Times New Roman" w:eastAsia="Times New Roman" w:hAnsi="Times New Roman" w:cs="Times New Roman"/>
          <w:sz w:val="24"/>
          <w:szCs w:val="24"/>
        </w:rPr>
        <w:t xml:space="preserve"> </w:t>
      </w:r>
      <w:proofErr w:type="spellStart"/>
      <w:r w:rsidRPr="007A7E17">
        <w:rPr>
          <w:rFonts w:ascii="Times New Roman" w:eastAsia="Times New Roman" w:hAnsi="Times New Roman" w:cs="Times New Roman"/>
          <w:sz w:val="24"/>
          <w:szCs w:val="24"/>
        </w:rPr>
        <w:t>level,the</w:t>
      </w:r>
      <w:proofErr w:type="spellEnd"/>
      <w:r w:rsidRPr="007A7E17">
        <w:rPr>
          <w:rFonts w:ascii="Times New Roman" w:eastAsia="Times New Roman" w:hAnsi="Times New Roman" w:cs="Times New Roman"/>
          <w:sz w:val="24"/>
          <w:szCs w:val="24"/>
        </w:rPr>
        <w:t xml:space="preserve"> staff including VAA-Village Agriculture Assistant, VHA-Village Horticulture </w:t>
      </w:r>
      <w:proofErr w:type="spellStart"/>
      <w:r w:rsidRPr="007A7E17">
        <w:rPr>
          <w:rFonts w:ascii="Times New Roman" w:eastAsia="Times New Roman" w:hAnsi="Times New Roman" w:cs="Times New Roman"/>
          <w:sz w:val="24"/>
          <w:szCs w:val="24"/>
        </w:rPr>
        <w:t>Assistant,VSA</w:t>
      </w:r>
      <w:proofErr w:type="spellEnd"/>
      <w:r w:rsidRPr="007A7E17">
        <w:rPr>
          <w:rFonts w:ascii="Times New Roman" w:eastAsia="Times New Roman" w:hAnsi="Times New Roman" w:cs="Times New Roman"/>
          <w:sz w:val="24"/>
          <w:szCs w:val="24"/>
        </w:rPr>
        <w:t xml:space="preserve">-Village Sericulture Assistant, VFA-Village Fisheries Assistant (only in the areas where intensive fish cult re is present) are easily accessible to the farmers at village </w:t>
      </w:r>
      <w:proofErr w:type="spellStart"/>
      <w:r w:rsidRPr="007A7E17">
        <w:rPr>
          <w:rFonts w:ascii="Times New Roman" w:eastAsia="Times New Roman" w:hAnsi="Times New Roman" w:cs="Times New Roman"/>
          <w:sz w:val="24"/>
          <w:szCs w:val="24"/>
        </w:rPr>
        <w:t>level.Services</w:t>
      </w:r>
      <w:proofErr w:type="spellEnd"/>
      <w:r w:rsidRPr="007A7E17">
        <w:rPr>
          <w:rFonts w:ascii="Times New Roman" w:eastAsia="Times New Roman" w:hAnsi="Times New Roman" w:cs="Times New Roman"/>
          <w:sz w:val="24"/>
          <w:szCs w:val="24"/>
        </w:rPr>
        <w:t xml:space="preserve"> like </w:t>
      </w:r>
      <w:proofErr w:type="spellStart"/>
      <w:r w:rsidRPr="007A7E17">
        <w:rPr>
          <w:rFonts w:ascii="Times New Roman" w:eastAsia="Times New Roman" w:hAnsi="Times New Roman" w:cs="Times New Roman"/>
          <w:sz w:val="24"/>
          <w:szCs w:val="24"/>
        </w:rPr>
        <w:t>agri</w:t>
      </w:r>
      <w:proofErr w:type="spellEnd"/>
      <w:r w:rsidRPr="007A7E17">
        <w:rPr>
          <w:rFonts w:ascii="Times New Roman" w:eastAsia="Times New Roman" w:hAnsi="Times New Roman" w:cs="Times New Roman"/>
          <w:sz w:val="24"/>
          <w:szCs w:val="24"/>
        </w:rPr>
        <w:t xml:space="preserve">-input shop, farmers knowledge </w:t>
      </w:r>
      <w:proofErr w:type="spellStart"/>
      <w:r w:rsidRPr="007A7E17">
        <w:rPr>
          <w:rFonts w:ascii="Times New Roman" w:eastAsia="Times New Roman" w:hAnsi="Times New Roman" w:cs="Times New Roman"/>
          <w:sz w:val="24"/>
          <w:szCs w:val="24"/>
        </w:rPr>
        <w:t>centre</w:t>
      </w:r>
      <w:proofErr w:type="spellEnd"/>
      <w:r w:rsidRPr="007A7E17">
        <w:rPr>
          <w:rFonts w:ascii="Times New Roman" w:eastAsia="Times New Roman" w:hAnsi="Times New Roman" w:cs="Times New Roman"/>
          <w:sz w:val="24"/>
          <w:szCs w:val="24"/>
        </w:rPr>
        <w:t xml:space="preserve">, custom hiring </w:t>
      </w:r>
      <w:proofErr w:type="spellStart"/>
      <w:r w:rsidRPr="007A7E17">
        <w:rPr>
          <w:rFonts w:ascii="Times New Roman" w:eastAsia="Times New Roman" w:hAnsi="Times New Roman" w:cs="Times New Roman"/>
          <w:sz w:val="24"/>
          <w:szCs w:val="24"/>
        </w:rPr>
        <w:t>centres</w:t>
      </w:r>
      <w:proofErr w:type="spellEnd"/>
      <w:r w:rsidRPr="007A7E17">
        <w:rPr>
          <w:rFonts w:ascii="Times New Roman" w:eastAsia="Times New Roman" w:hAnsi="Times New Roman" w:cs="Times New Roman"/>
          <w:sz w:val="24"/>
          <w:szCs w:val="24"/>
        </w:rPr>
        <w:t>, PM-</w:t>
      </w:r>
      <w:proofErr w:type="spellStart"/>
      <w:r w:rsidRPr="007A7E17">
        <w:rPr>
          <w:rFonts w:ascii="Times New Roman" w:eastAsia="Times New Roman" w:hAnsi="Times New Roman" w:cs="Times New Roman"/>
          <w:sz w:val="24"/>
          <w:szCs w:val="24"/>
        </w:rPr>
        <w:t>kisan</w:t>
      </w:r>
      <w:proofErr w:type="spellEnd"/>
      <w:r w:rsidRPr="007A7E17">
        <w:rPr>
          <w:rFonts w:ascii="Times New Roman" w:eastAsia="Times New Roman" w:hAnsi="Times New Roman" w:cs="Times New Roman"/>
          <w:sz w:val="24"/>
          <w:szCs w:val="24"/>
        </w:rPr>
        <w:t xml:space="preserve">, YSR </w:t>
      </w:r>
      <w:proofErr w:type="spellStart"/>
      <w:r w:rsidRPr="007A7E17">
        <w:rPr>
          <w:rFonts w:ascii="Times New Roman" w:eastAsia="Times New Roman" w:hAnsi="Times New Roman" w:cs="Times New Roman"/>
          <w:sz w:val="24"/>
          <w:szCs w:val="24"/>
        </w:rPr>
        <w:t>Rythu</w:t>
      </w:r>
      <w:proofErr w:type="spellEnd"/>
      <w:r w:rsidRPr="007A7E17">
        <w:rPr>
          <w:rFonts w:ascii="Times New Roman" w:eastAsia="Times New Roman" w:hAnsi="Times New Roman" w:cs="Times New Roman"/>
          <w:sz w:val="24"/>
          <w:szCs w:val="24"/>
        </w:rPr>
        <w:t xml:space="preserve"> </w:t>
      </w:r>
      <w:proofErr w:type="spellStart"/>
      <w:r w:rsidRPr="007A7E17">
        <w:rPr>
          <w:rFonts w:ascii="Times New Roman" w:eastAsia="Times New Roman" w:hAnsi="Times New Roman" w:cs="Times New Roman"/>
          <w:sz w:val="24"/>
          <w:szCs w:val="24"/>
        </w:rPr>
        <w:t>Bharosa</w:t>
      </w:r>
      <w:proofErr w:type="spellEnd"/>
      <w:r w:rsidRPr="007A7E17">
        <w:rPr>
          <w:rFonts w:ascii="Times New Roman" w:eastAsia="Times New Roman" w:hAnsi="Times New Roman" w:cs="Times New Roman"/>
          <w:sz w:val="24"/>
          <w:szCs w:val="24"/>
        </w:rPr>
        <w:t xml:space="preserve">, E-Crop Booking, crop health monitoring, Commodity Market Price and Procurement (CMAPP), YSR APP (Yield Sustainability Reforms in Agriculture Production and Productivity), </w:t>
      </w:r>
      <w:proofErr w:type="spellStart"/>
      <w:r w:rsidRPr="007A7E17">
        <w:rPr>
          <w:rFonts w:ascii="Times New Roman" w:eastAsia="Times New Roman" w:hAnsi="Times New Roman" w:cs="Times New Roman"/>
          <w:sz w:val="24"/>
          <w:szCs w:val="24"/>
        </w:rPr>
        <w:t>Polam</w:t>
      </w:r>
      <w:proofErr w:type="spellEnd"/>
      <w:r w:rsidRPr="007A7E17">
        <w:rPr>
          <w:rFonts w:ascii="Times New Roman" w:eastAsia="Times New Roman" w:hAnsi="Times New Roman" w:cs="Times New Roman"/>
          <w:sz w:val="24"/>
          <w:szCs w:val="24"/>
        </w:rPr>
        <w:t xml:space="preserve"> </w:t>
      </w:r>
      <w:proofErr w:type="spellStart"/>
      <w:r w:rsidRPr="007A7E17">
        <w:rPr>
          <w:rFonts w:ascii="Times New Roman" w:eastAsia="Times New Roman" w:hAnsi="Times New Roman" w:cs="Times New Roman"/>
          <w:sz w:val="24"/>
          <w:szCs w:val="24"/>
        </w:rPr>
        <w:t>badi</w:t>
      </w:r>
      <w:proofErr w:type="spellEnd"/>
      <w:r w:rsidRPr="007A7E17">
        <w:rPr>
          <w:rFonts w:ascii="Times New Roman" w:eastAsia="Times New Roman" w:hAnsi="Times New Roman" w:cs="Times New Roman"/>
          <w:sz w:val="24"/>
          <w:szCs w:val="24"/>
        </w:rPr>
        <w:t xml:space="preserve"> (Farmer Field School), </w:t>
      </w:r>
      <w:proofErr w:type="spellStart"/>
      <w:r w:rsidRPr="007A7E17">
        <w:rPr>
          <w:rFonts w:ascii="Times New Roman" w:eastAsia="Times New Roman" w:hAnsi="Times New Roman" w:cs="Times New Roman"/>
          <w:sz w:val="24"/>
          <w:szCs w:val="24"/>
        </w:rPr>
        <w:t>Rythu</w:t>
      </w:r>
      <w:proofErr w:type="spellEnd"/>
      <w:r w:rsidRPr="007A7E17">
        <w:rPr>
          <w:rFonts w:ascii="Times New Roman" w:eastAsia="Times New Roman" w:hAnsi="Times New Roman" w:cs="Times New Roman"/>
          <w:sz w:val="24"/>
          <w:szCs w:val="24"/>
        </w:rPr>
        <w:t xml:space="preserve"> </w:t>
      </w:r>
      <w:proofErr w:type="spellStart"/>
      <w:r w:rsidRPr="007A7E17">
        <w:rPr>
          <w:rFonts w:ascii="Times New Roman" w:eastAsia="Times New Roman" w:hAnsi="Times New Roman" w:cs="Times New Roman"/>
          <w:sz w:val="24"/>
          <w:szCs w:val="24"/>
        </w:rPr>
        <w:t>bharosa</w:t>
      </w:r>
      <w:proofErr w:type="spellEnd"/>
      <w:r w:rsidRPr="007A7E17">
        <w:rPr>
          <w:rFonts w:ascii="Times New Roman" w:eastAsia="Times New Roman" w:hAnsi="Times New Roman" w:cs="Times New Roman"/>
          <w:sz w:val="24"/>
          <w:szCs w:val="24"/>
        </w:rPr>
        <w:t xml:space="preserve"> magazines, RBK level advisory board, You tube channel-RBK, method demonstrations, quality inputs distribution, </w:t>
      </w:r>
      <w:proofErr w:type="spellStart"/>
      <w:r w:rsidRPr="007A7E17">
        <w:rPr>
          <w:rFonts w:ascii="Times New Roman" w:eastAsia="Times New Roman" w:hAnsi="Times New Roman" w:cs="Times New Roman"/>
          <w:sz w:val="24"/>
          <w:szCs w:val="24"/>
        </w:rPr>
        <w:t>etc.are</w:t>
      </w:r>
      <w:proofErr w:type="spellEnd"/>
      <w:r w:rsidRPr="007A7E17">
        <w:rPr>
          <w:rFonts w:ascii="Times New Roman" w:eastAsia="Times New Roman" w:hAnsi="Times New Roman" w:cs="Times New Roman"/>
          <w:sz w:val="24"/>
          <w:szCs w:val="24"/>
        </w:rPr>
        <w:t xml:space="preserve"> availed under this farmer’ welfare scheme in the aegis of Andhra Pradesh Government.</w:t>
      </w:r>
    </w:p>
    <w:sectPr w:rsidR="00B4161E" w:rsidRPr="005915E2" w:rsidSect="0099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4161E"/>
    <w:rsid w:val="005915E2"/>
    <w:rsid w:val="007A7E17"/>
    <w:rsid w:val="00994956"/>
    <w:rsid w:val="00B4161E"/>
    <w:rsid w:val="00B85610"/>
    <w:rsid w:val="00D2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A8119C-A3A7-430A-B784-3BBDC906E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2022-08-10T09:40:00Z</dcterms:created>
  <dcterms:modified xsi:type="dcterms:W3CDTF">2022-08-24T22:11:00Z</dcterms:modified>
</cp:coreProperties>
</file>