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Sections are colored areas for visually grouping related documents, notes, and other items on the aicofounder canvas. Drag to move everything together.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Documentation Index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Fetch the complete documentation index at: https://aicofounder.com/docs/llms.txt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file to discover all available pages before exploring further.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Sections are colored areas for visually organizing your canvas. Use them to group related documents, notes, and other items together.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Section containing documents and notes with name tab visible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Sections are purely for your own organization. Your AI cofounder doesn’t create sections or see them, so arrange things however makes sense to you.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Creating sections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There are two ways to create a section: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multi-select. Click and drag on an empty area of the canvas to draw a selection box around multiple items. The selection toolbar appears with a button to create a section around them.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an item toolbar. Select any document or note, and you’ll see a section button in its toolbar. This creates a section sized to fit that item.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Naming sections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Each section has a name displayed as a tab above it. Click the name to edit it. Use names that help you remember what the group is for, like “Research”, “Branding”, or “Phase 1”.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Sections come in seven colors: yellow, green, peach, pink, blue, purple, and teal. Click a section to select it, then use the color picker in the toolbar to change its color.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Section selected with color picker in toolbar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colors however you like. You might color-code by topic, by status, or just to make the canvas easier to scan visually.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Resizing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Drag any edge or corner of a section to resize it. Sections can be resized in all directions, unlike documents and notes which only resize horizontally.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Moving sections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Drag a section to move it. Everything inside the section moves together, making it easy to reorganize entire groups of items at once.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