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 — Archivo sample</w:t>
      </w:r>
    </w:p>
    <w:p>
      <w:pPr>
        <w:pStyle w:val="Heading1"/>
      </w:pPr>
      <w:r>
        <w:t xml:space="preserve">Heading1 — Archivo sample</w:t>
      </w:r>
    </w:p>
    <w:p>
      <w:pPr>
        <w:pStyle w:val="Heading2"/>
      </w:pPr>
      <w:r>
        <w:t xml:space="preserve">Heading2 — Archivo sample</w:t>
      </w:r>
    </w:p>
    <w:p>
      <w:pPr>
        <w:pStyle w:val="Heading3"/>
      </w:pPr>
      <w:r>
        <w:t xml:space="preserve">Heading3 — Archivo sample</w:t>
      </w:r>
    </w:p>
    <w:p>
      <w:pPr>
        <w:pStyle w:val="BodyText"/>
      </w:pPr>
      <w:r>
        <w:t xml:space="preserve">BodyText — Archivo sample</w:t>
      </w:r>
    </w:p>
    <w:p>
      <w:pPr>
        <w:pStyle w:val="BodyTextBold"/>
      </w:pPr>
      <w:r>
        <w:t xml:space="preserve">BodyTextBold — Archivo sample</w:t>
      </w:r>
    </w:p>
    <w:p>
      <w:pPr>
        <w:pStyle w:val="Quote"/>
      </w:pPr>
      <w:r>
        <w:t xml:space="preserve">Quote — Archivo sample</w:t>
      </w:r>
    </w:p>
    <w:p>
      <w:pPr>
        <w:pStyle w:val="Code"/>
      </w:pPr>
      <w:r>
        <w:t xml:space="preserve">Code — Archivo sample</w:t>
      </w:r>
    </w:p>
    <w:p>
      <w:pPr>
        <w:pStyle w:val="Caption"/>
      </w:pPr>
      <w:r>
        <w:t xml:space="preserve">Caption — Archivo sample</w:t>
      </w:r>
    </w:p>
    <w:p>
      <w:pPr>
        <w:pStyle w:val="FooterText"/>
      </w:pPr>
      <w:r>
        <w:t xml:space="preserve">FooterText — Archivo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360"/>
    </w:pPr>
    <w:rPr>
      <w:rFonts w:ascii="Archivo" w:cs="Archivo" w:eastAsia="Archivo" w:hAnsi="Archivo"/>
      <w:b/>
      <w:bCs/>
      <w:color w:val="0A1F3D"/>
      <w:sz w:val="56"/>
      <w:szCs w:val="56"/>
    </w:rPr>
  </w:style>
  <w:style w:type="paragraph" w:styleId="Heading1">
    <w:name w:val="Heading1"/>
    <w:basedOn w:val="Title"/>
    <w:qFormat/>
    <w:pPr>
      <w:spacing w:after="160" w:before="360"/>
    </w:pPr>
    <w:rPr>
      <w:rFonts w:ascii="Archivo" w:cs="Archivo" w:eastAsia="Archivo" w:hAnsi="Archivo"/>
      <w:b/>
      <w:bCs/>
      <w:color w:val="0A1F3D"/>
      <w:sz w:val="40"/>
      <w:szCs w:val="40"/>
    </w:rPr>
  </w:style>
  <w:style w:type="paragraph" w:styleId="Heading2">
    <w:name w:val="Heading2"/>
    <w:qFormat/>
    <w:pPr>
      <w:spacing w:after="120" w:before="280"/>
    </w:pPr>
    <w:rPr>
      <w:rFonts w:ascii="Archivo" w:cs="Archivo" w:eastAsia="Archivo" w:hAnsi="Archivo"/>
      <w:b/>
      <w:bCs/>
      <w:color w:val="0A1F3D"/>
      <w:sz w:val="32"/>
      <w:szCs w:val="32"/>
    </w:rPr>
  </w:style>
  <w:style w:type="paragraph" w:styleId="Heading3">
    <w:name w:val="Heading3"/>
    <w:qFormat/>
    <w:pPr>
      <w:spacing w:after="80" w:before="200"/>
    </w:pPr>
    <w:rPr>
      <w:rFonts w:ascii="Archivo" w:cs="Archivo" w:eastAsia="Archivo" w:hAnsi="Archivo"/>
      <w:b/>
      <w:bCs/>
      <w:color w:val="0A1F3D"/>
      <w:sz w:val="26"/>
      <w:szCs w:val="26"/>
    </w:rPr>
  </w:style>
  <w:style w:type="paragraph" w:styleId="BodyText">
    <w:name w:val="BodyText"/>
    <w:qFormat/>
    <w:pPr>
      <w:spacing w:after="160" w:line="336" w:lineRule="auto"/>
    </w:pPr>
    <w:rPr>
      <w:rFonts w:ascii="Archivo" w:cs="Archivo" w:eastAsia="Archivo" w:hAnsi="Archivo"/>
      <w:b w:val="false"/>
      <w:bCs w:val="false"/>
      <w:color w:val="0A1F3D"/>
      <w:sz w:val="22"/>
      <w:szCs w:val="22"/>
    </w:rPr>
  </w:style>
  <w:style w:type="paragraph" w:styleId="BodyTextBold">
    <w:name w:val="BodyTextBold"/>
    <w:basedOn w:val="BodyText"/>
    <w:qFormat/>
    <w:rPr>
      <w:b/>
      <w:bCs/>
    </w:rPr>
  </w:style>
  <w:style w:type="paragraph" w:styleId="Quote">
    <w:name w:val="Quote"/>
    <w:basedOn w:val="BodyText"/>
    <w:qFormat/>
    <w:pPr>
      <w:pBdr>
        <w:left w:val="single" w:color="E8A33D" w:sz="24" w:space="12"/>
      </w:pBdr>
      <w:ind w:left="566"/>
    </w:pPr>
    <w:rPr>
      <w:i/>
      <w:iCs/>
      <w:color w:val="0A1F3D"/>
    </w:rPr>
  </w:style>
  <w:style w:type="paragraph" w:styleId="Code">
    <w:name w:val="Code"/>
    <w:qFormat/>
    <w:rPr>
      <w:rFonts w:ascii="JetBrains Mono" w:cs="JetBrains Mono" w:eastAsia="JetBrains Mono" w:hAnsi="JetBrains Mono"/>
      <w:b w:val="false"/>
      <w:bCs w:val="false"/>
      <w:color w:val="0A1F3D"/>
      <w:sz w:val="20"/>
      <w:szCs w:val="20"/>
    </w:rPr>
  </w:style>
  <w:style w:type="paragraph" w:styleId="Caption">
    <w:name w:val="Caption"/>
    <w:qFormat/>
    <w:rPr>
      <w:rFonts w:ascii="Archivo" w:cs="Archivo" w:eastAsia="Archivo" w:hAnsi="Archivo"/>
      <w:b w:val="false"/>
      <w:bCs w:val="false"/>
      <w:i/>
      <w:iCs/>
      <w:color w:val="6B7280"/>
      <w:sz w:val="18"/>
      <w:szCs w:val="18"/>
    </w:rPr>
  </w:style>
  <w:style w:type="paragraph" w:styleId="FooterText">
    <w:name w:val="FooterText"/>
    <w:qFormat/>
    <w:rPr>
      <w:rFonts w:ascii="Archivo" w:cs="Archivo" w:eastAsia="Archivo" w:hAnsi="Archivo"/>
      <w:b w:val="false"/>
      <w:bCs w:val="false"/>
      <w:color w:val="6B728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starttoscale DOCX styles</dc:title>
  <dc:creator>render-anchors.js</dc:creator>
  <dc:description>Brand-token DOCX style reference — generated by render-anchors.js.</dc:description>
  <cp:lastModifiedBy>Un-named</cp:lastModifiedBy>
  <cp:revision>1</cp:revision>
  <dcterms:created xsi:type="dcterms:W3CDTF">2026-10-13T15:50:49.433Z</dcterms:created>
  <dcterms:modified xsi:type="dcterms:W3CDTF">2026-10-13T15:50:49.434Z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