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keepNext/>
        <w:spacing w:before="240" w:after="100"/>
      </w:pPr>
      <w:r>
        <w:rPr>
          <w:rFonts w:ascii="Consolas" w:hAnsi="Consolas"/>
          <w:b/>
          <w:caps/>
          <w:color w:val="1B3A6B"/>
          <w:spacing w:val="30"/>
          <w:sz w:val="17"/>
        </w:rPr>
        <w:t xml:space="preserve">SmartCity ACCESS  ·  Module Guide</w:t>
      </w:r>
    </w:p>
    <w:p>
      <w:pPr>
        <w:keepNext/>
        <w:spacing w:before="0" w:after="120"/>
      </w:pPr>
      <w:r>
        <w:rPr>
          <w:rFonts w:ascii="Georgia" w:hAnsi="Georgia"/>
          <w:color w:val="1D2128"/>
          <w:sz w:val="52"/>
        </w:rPr>
        <w:t xml:space="preserve">Alaminos City Scholarship Program</w:t>
      </w:r>
    </w:p>
    <w:p>
      <w:pPr>
        <w:spacing w:before="0" w:after="200" w:line="276" w:lineRule="auto"/>
      </w:pPr>
      <w:r>
        <w:rPr>
          <w:rFonts w:ascii="Calibri" w:hAnsi="Calibri" w:cs="Calibri"/>
          <w:color w:val="4C525C"/>
          <w:sz w:val="23"/>
        </w:rPr>
        <w:t xml:space="preserve">How a resident applies online and how city staff review, conditionally approve, and award ACSP scholarships — with the full process flow for both sides.</w:t>
      </w:r>
    </w:p>
    <w:p>
      <w:pPr>
        <w:pBdr>
          <w:top w:val="single" w:sz="4" w:space="6" w:color="DFDCD3"/>
        </w:pBdr>
        <w:spacing w:before="200" w:after="120"/>
        <w:rPr>
          <w:sz w:val="10"/>
        </w:rPr>
      </w:pPr>
    </w:p>
    <w:p>
      <w:pPr>
        <w:spacing w:before="0" w:after="120" w:line="276" w:lineRule="auto"/>
      </w:pPr>
      <w:r>
        <w:rPr>
          <w:rFonts w:ascii="Consolas" w:hAnsi="Consolas" w:cs="Consolas"/>
          <w:color w:val="7B8290"/>
          <w:sz w:val="17"/>
        </w:rPr>
        <w:t xml:space="preserve">Resident portal + Admin console   ·   Program code ACSP   ·   Reference format ACSP-YYYYMMDD-XXXXXX</w:t>
      </w:r>
    </w:p>
    <w:p>
      <w:pPr>
        <w:keepNext/>
        <w:pBdr>
          <w:bottom w:val="single" w:sz="12" w:space="4" w:color="1D2128"/>
        </w:pBdr>
        <w:spacing w:before="420" w:after="200"/>
      </w:pPr>
      <w:r>
        <w:rPr>
          <w:rFonts w:ascii="Georgia" w:hAnsi="Georgia"/>
          <w:color w:val="1D2128"/>
          <w:sz w:val="34"/>
        </w:rPr>
        <w:t xml:space="preserve">The whole process at a glance</w:t>
      </w:r>
    </w:p>
    <w:tbl>
      <w:tblPr>
        <w:tblW w:w="9380" w:type="dxa"/>
        <w:tblBorders>
          <w:top w:val="single" w:sz="4" w:space="0" w:color="DFDCD3"/>
          <w:left w:val="single" w:sz="18" w:space="0" w:color="1B3A6B"/>
          <w:bottom w:val="single" w:sz="4" w:space="0" w:color="DFDCD3"/>
          <w:right w:val="single" w:sz="4" w:space="0" w:color="DFDCD3"/>
        </w:tblBorders>
      </w:tblPr>
      <w:tblGrid>
        <w:gridCol w:w="9380"/>
      </w:tblGrid>
      <w:tr>
        <w:trPr>
          <w:cantSplit/>
        </w:trPr>
        <w:tc>
          <w:tcPr>
            <w:tcW w:w="9380" w:type="dxa"/>
            <w:shd w:val="clear" w:fill="EAEFF7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keepNext/>
              <w:spacing w:before="0" w:after="70"/>
            </w:pPr>
            <w:r>
              <w:rPr>
                <w:rFonts w:ascii="Consolas" w:hAnsi="Consolas"/>
                <w:b/>
                <w:caps/>
                <w:color w:val="1B3A6B"/>
                <w:spacing w:val="24"/>
                <w:sz w:val="17"/>
              </w:rPr>
              <w:t xml:space="preserve">Two-stage approval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ACSP uses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two-stage approval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. In the first stage the resident uploads scanned requirements and staff review them online. When everything checks out, the application becomes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Conditionally Approved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which is not yet a scholarship. In the second stage the resident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appears at the office in person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with the original hard copies. Only then does the application become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Awarded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and the resident get marked as a scholar.</w:t>
            </w:r>
          </w:p>
        </w:tc>
      </w:tr>
    </w:tbl>
    <w:p>
      <w:pPr>
        <w:spacing w:before="0" w:after="120"/>
        <w:rPr>
          <w:sz w:val="10"/>
        </w:rPr>
      </w:pPr>
    </w:p>
    <w:p>
      <w:pPr>
        <w:spacing w:before="0" w:after="140" w:line="276" w:lineRule="auto"/>
      </w:pPr>
      <w:r>
        <w:rPr>
          <w:rFonts w:ascii="Calibri" w:hAnsi="Calibri" w:cs="Calibri"/>
          <w:color w:val="4C525C"/>
          <w:sz w:val="21"/>
        </w:rPr>
        <w:t xml:space="preserve">In other words, no scholarship is approved purely online. The online portion screens applicants and shortens the queue; final verification is always in person.</w:t>
      </w:r>
    </w:p>
    <w:p>
      <w:pPr>
        <w:keepNext/>
        <w:jc w:val="center"/>
        <w:spacing w:before="60" w:after="80"/>
      </w:pPr>
      <w:r>
        <w:drawing>
          <wp:inline distT="0" distB="0" distL="0" distR="0">
            <wp:extent cx="6120000" cy="2805000"/>
            <wp:docPr id="10" name="Figure 1 - ACSP process flow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 1 - ACSP process flow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/>
      </w:pPr>
      <w:r>
        <w:rPr>
          <w:rFonts w:ascii="Consolas" w:hAnsi="Consolas" w:cs="Consolas"/>
          <w:color w:val="7B8290"/>
          <w:sz w:val="17"/>
        </w:rPr>
        <w:t xml:space="preserve">Fig. 1 — Swimlane flow. Teal = resident actions in the mobile portal. Ochre = staff actions in the admin console. The dashed loop is the correction cycle.</w:t>
      </w:r>
    </w:p>
    <w:p>
      <w:r>
        <w:br w:type="page"/>
      </w:r>
    </w:p>
    <w:p>
      <w:pPr>
        <w:keepNext/>
        <w:pBdr>
          <w:bottom w:val="single" w:sz="12" w:space="4" w:color="1D2128"/>
        </w:pBdr>
        <w:spacing w:before="420" w:after="200"/>
      </w:pPr>
      <w:r>
        <w:rPr>
          <w:rFonts w:ascii="Georgia" w:hAnsi="Georgia"/>
          <w:color w:val="1D2128"/>
          <w:sz w:val="34"/>
        </w:rPr>
        <w:t xml:space="preserve">Part 1 — For the Resident (Client)</w:t>
      </w:r>
    </w:p>
    <w:p>
      <w:pPr>
        <w:spacing w:before="0" w:after="140" w:line="276" w:lineRule="auto"/>
      </w:pPr>
      <w:r>
        <w:rPr>
          <w:rFonts w:ascii="Calibri" w:hAnsi="Calibri" w:cs="Calibri"/>
          <w:color w:val="4C525C"/>
          <w:sz w:val="21"/>
        </w:rPr>
        <w:t xml:space="preserve">The resident needs an active resident-portal account. Every step works in a mobile phone browser; there is nothing to install.</w:t>
      </w: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6E6B"/>
                <w:sz w:val="22"/>
              </w:rPr>
              <w:t>01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Open the Scholarships screen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Log in to the resident portal. On the home screen there is a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Scholarships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icon (school) in the services rail at the top — or go through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Services → Scholarships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.</w:t>
            </w:r>
          </w:p>
          <w:p>
            <w:pPr>
              <w:spacing w:before="40" w:after="0"/>
            </w:pPr>
            <w:r>
              <w:rPr>
                <w:rFonts w:ascii="Consolas" w:hAnsi="Consolas" w:cs="Consolas"/>
                <w:color w:val="7B8290"/>
                <w:sz w:val="17"/>
              </w:rPr>
              <w:t xml:space="preserve">Where:  /resident-portal/scholarships</w:t>
            </w:r>
          </w:p>
        </w:tc>
      </w:tr>
    </w:tbl>
    <w:p>
      <w:pPr>
        <w:spacing w:before="0" w:after="0"/>
        <w:rPr>
          <w:sz w:val="10"/>
        </w:rPr>
      </w:pP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6E6B"/>
                <w:sz w:val="22"/>
              </w:rPr>
              <w:t>02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Tap "Apply for Scholarships"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This button only appears while a program is open. When the application period is closed, the screen says </w:t>
            </w:r>
            <w:r>
              <w:rPr>
                <w:rFonts w:ascii="Calibri" w:hAnsi="Calibri" w:cs="Calibri"/>
                <w:i/>
                <w:color w:val="4C525C"/>
                <w:sz w:val="20"/>
              </w:rPr>
              <w:t xml:space="preserve">"No scholarship programs are open for applications right now."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no application can be started until an admin opens one.</w:t>
            </w:r>
          </w:p>
        </w:tc>
      </w:tr>
    </w:tbl>
    <w:p>
      <w:pPr>
        <w:spacing w:before="0" w:after="0"/>
        <w:rPr>
          <w:sz w:val="10"/>
        </w:rPr>
      </w:pP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6E6B"/>
                <w:sz w:val="22"/>
              </w:rPr>
              <w:t>03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Pick the program and scholar type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Scholarship program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for example, Alaminos City Scholarship Program (ACSP) · 2026-2027.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Scholar type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New Applicant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for first-time applicants;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On-going (Old Scholar)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for renewals. This matters: the two types have different requirement lists.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GWA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optional, but worth filling in. It determines the award tier.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Submitting the form creates a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draft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with a reference number (e.g. </w:t>
            </w:r>
            <w:r>
              <w:rPr>
                <w:rFonts w:ascii="Consolas" w:hAnsi="Consolas" w:cs="Consolas"/>
                <w:color w:val="4C525C"/>
                <w:sz w:val="18"/>
                <w:shd w:val="clear" w:fill="F2F0EA"/>
              </w:rPr>
              <w:t xml:space="preserve">ACSP-20260813-A1B2C3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). Only one active application is allowed per program — if one is already in progress, a second cannot be started.</w:t>
            </w:r>
          </w:p>
        </w:tc>
      </w:tr>
    </w:tbl>
    <w:p>
      <w:pPr>
        <w:spacing w:before="0" w:after="0"/>
        <w:rPr>
          <w:sz w:val="10"/>
        </w:rPr>
      </w:pP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6E6B"/>
                <w:sz w:val="22"/>
              </w:rPr>
              <w:t>04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Upload the requirements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The detail screen shows a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Document checklist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. An amber upload icon means nothing has been uploaded yet; a green check means that item is done. Below the checklist, pick a </w:t>
            </w:r>
            <w:r>
              <w:rPr>
                <w:rFonts w:ascii="Calibri" w:hAnsi="Calibri" w:cs="Calibri"/>
                <w:i/>
                <w:color w:val="4C525C"/>
                <w:sz w:val="20"/>
              </w:rPr>
              <w:t xml:space="preserve">Document type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, choose a file, and tap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Upload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Accepted formats: </w:t>
            </w:r>
            <w:r>
              <w:rPr>
                <w:rFonts w:ascii="Consolas" w:hAnsi="Consolas" w:cs="Consolas"/>
                <w:color w:val="4C525C"/>
                <w:sz w:val="20"/>
              </w:rPr>
              <w:t xml:space="preserve">JPG · JPEG · PNG · WEBP · PDF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, up to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10 MB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per file.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Images are resized and compressed automatically (max 2000px), so large phone photos are fine.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Every file goes through a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virus scan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. If it fails, the file is not saved.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Uploading again to the same document type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replaces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the previous file rather than adding to it. This is how to swap out a wrong file.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A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Remove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control sits next to each uploaded file while the status is still draft or needs-resubmission.</w:t>
            </w:r>
          </w:p>
        </w:tc>
      </w:tr>
    </w:tbl>
    <w:p>
      <w:pPr>
        <w:spacing w:before="0" w:after="0"/>
        <w:rPr>
          <w:sz w:val="10"/>
        </w:rPr>
      </w:pP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6E6B"/>
                <w:sz w:val="22"/>
              </w:rPr>
              <w:t>05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Tap "Submit application"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Submission is only allowed once </w:t>
            </w:r>
            <w:r>
              <w:rPr>
                <w:rFonts w:ascii="Calibri" w:hAnsi="Calibri" w:cs="Calibri"/>
                <w:i/>
                <w:color w:val="4C525C"/>
                <w:sz w:val="20"/>
              </w:rPr>
              <w:t xml:space="preserve">every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required document is uploaded. If something is missing, the message names exactly which items. After submitting, the status becomes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Submitted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and the files are locked — the application is now waiting for staff review.</w:t>
            </w:r>
          </w:p>
        </w:tc>
      </w:tr>
    </w:tbl>
    <w:p>
      <w:pPr>
        <w:spacing w:before="0" w:after="0"/>
        <w:rPr>
          <w:sz w:val="10"/>
        </w:rPr>
      </w:pP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6E6B"/>
                <w:sz w:val="22"/>
              </w:rPr>
              <w:t>06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Wait for the result — everything appears in the Timeline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Every change sends a push and in-app notification and is recorded in the application's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Timeline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. Staff can respond in three ways: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Needs Resubmission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comes with a written reason. Go back to the checklist, replace the files named in the reason, and tap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Resubmit application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. There is no limit on how many times this can happen.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Rejected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comes with a reason; that application is finished.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Conditionally Approved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the digital review passed. The screen then shows the award tier and benefits, the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office address and hours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, and the list of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original documents to bring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.</w:t>
            </w:r>
          </w:p>
        </w:tc>
      </w:tr>
    </w:tbl>
    <w:p>
      <w:pPr>
        <w:spacing w:before="0" w:after="0"/>
        <w:rPr>
          <w:sz w:val="10"/>
        </w:rPr>
      </w:pP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6E6B"/>
                <w:sz w:val="22"/>
              </w:rPr>
              <w:t>07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Go to the office with the hard copies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This is the final step, and it has to be done in person. Bring the original or certified documents listed on the screen. Once staff verify them, the application becomes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Awarded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and a congratulatory notification arrives.</w:t>
            </w:r>
          </w:p>
        </w:tc>
      </w:tr>
    </w:tbl>
    <w:p>
      <w:pPr>
        <w:spacing w:before="0" w:after="0"/>
        <w:rPr>
          <w:sz w:val="10"/>
        </w:rPr>
      </w:pPr>
    </w:p>
    <w:tbl>
      <w:tblPr>
        <w:tblW w:w="9380" w:type="dxa"/>
        <w:tblBorders>
          <w:top w:val="single" w:sz="4" w:space="0" w:color="DFDCD3"/>
          <w:left w:val="single" w:sz="18" w:space="0" w:color="9A6108"/>
          <w:bottom w:val="single" w:sz="4" w:space="0" w:color="DFDCD3"/>
          <w:right w:val="single" w:sz="4" w:space="0" w:color="DFDCD3"/>
        </w:tblBorders>
      </w:tblPr>
      <w:tblGrid>
        <w:gridCol w:w="9380"/>
      </w:tblGrid>
      <w:tr>
        <w:trPr>
          <w:cantSplit/>
        </w:trPr>
        <w:tc>
          <w:tcPr>
            <w:tcW w:w="9380" w:type="dxa"/>
            <w:shd w:val="clear" w:fill="F8EFDC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keepNext/>
              <w:spacing w:before="0" w:after="70"/>
            </w:pPr>
            <w:r>
              <w:rPr>
                <w:rFonts w:ascii="Consolas" w:hAnsi="Consolas"/>
                <w:b/>
                <w:caps/>
                <w:color w:val="9A6108"/>
                <w:spacing w:val="24"/>
                <w:sz w:val="17"/>
              </w:rPr>
              <w:t xml:space="preserve">Reminder for residents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Conditionally Approved is not yet a scholarship.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No grant is approved until the originals are presented at the office. The online steps only handle screening, so the queue moves faster.</w:t>
            </w:r>
          </w:p>
        </w:tc>
      </w:tr>
    </w:tbl>
    <w:p>
      <w:pPr>
        <w:spacing w:before="0" w:after="120"/>
        <w:rPr>
          <w:sz w:val="10"/>
        </w:rPr>
      </w:pPr>
    </w:p>
    <w:p>
      <w:r>
        <w:br w:type="page"/>
      </w:r>
    </w:p>
    <w:p>
      <w:pPr>
        <w:keepNext/>
        <w:pBdr>
          <w:bottom w:val="single" w:sz="12" w:space="4" w:color="1D2128"/>
        </w:pBdr>
        <w:spacing w:before="420" w:after="200"/>
      </w:pPr>
      <w:r>
        <w:rPr>
          <w:rFonts w:ascii="Georgia" w:hAnsi="Georgia"/>
          <w:color w:val="1D2128"/>
          <w:sz w:val="34"/>
        </w:rPr>
        <w:t xml:space="preserve">Part 2 — For the Admin (Staff)</w:t>
      </w:r>
    </w:p>
    <w:p>
      <w:pPr>
        <w:spacing w:before="0" w:after="140" w:line="276" w:lineRule="auto"/>
      </w:pPr>
      <w:r>
        <w:rPr>
          <w:rFonts w:ascii="Calibri" w:hAnsi="Calibri" w:cs="Calibri"/>
          <w:color w:val="4C525C"/>
          <w:sz w:val="21"/>
        </w:rPr>
        <w:t xml:space="preserve">The </w:t>
      </w:r>
      <w:r>
        <w:rPr>
          <w:rFonts w:ascii="Consolas" w:hAnsi="Consolas" w:cs="Consolas"/>
          <w:color w:val="4C525C"/>
          <w:sz w:val="19"/>
          <w:shd w:val="clear" w:fill="F2F0EA"/>
        </w:rPr>
        <w:t xml:space="preserve">manage-scholarship-applications</w:t>
      </w:r>
      <w:r>
        <w:rPr>
          <w:rFonts w:ascii="Calibri" w:hAnsi="Calibri" w:cs="Calibri"/>
          <w:color w:val="4C525C"/>
          <w:sz w:val="21"/>
        </w:rPr>
        <w:t xml:space="preserve"> permission is required. It is already granted to </w:t>
      </w:r>
      <w:r>
        <w:rPr>
          <w:rFonts w:ascii="Calibri" w:hAnsi="Calibri" w:cs="Calibri"/>
          <w:b/>
          <w:color w:val="4C525C"/>
          <w:sz w:val="21"/>
        </w:rPr>
        <w:t xml:space="preserve">system-administrator</w:t>
      </w:r>
      <w:r>
        <w:rPr>
          <w:rFonts w:ascii="Calibri" w:hAnsi="Calibri" w:cs="Calibri"/>
          <w:color w:val="4C525C"/>
          <w:sz w:val="21"/>
        </w:rPr>
        <w:t xml:space="preserve">, </w:t>
      </w:r>
      <w:r>
        <w:rPr>
          <w:rFonts w:ascii="Calibri" w:hAnsi="Calibri" w:cs="Calibri"/>
          <w:b/>
          <w:color w:val="4C525C"/>
          <w:sz w:val="21"/>
        </w:rPr>
        <w:t xml:space="preserve">Super Admin</w:t>
      </w:r>
      <w:r>
        <w:rPr>
          <w:rFonts w:ascii="Calibri" w:hAnsi="Calibri" w:cs="Calibri"/>
          <w:color w:val="4C525C"/>
          <w:sz w:val="21"/>
        </w:rPr>
        <w:t xml:space="preserve">, and </w:t>
      </w:r>
      <w:r>
        <w:rPr>
          <w:rFonts w:ascii="Calibri" w:hAnsi="Calibri" w:cs="Calibri"/>
          <w:b/>
          <w:color w:val="4C525C"/>
          <w:sz w:val="21"/>
        </w:rPr>
        <w:t xml:space="preserve">program-manager</w:t>
      </w:r>
      <w:r>
        <w:rPr>
          <w:rFonts w:ascii="Calibri" w:hAnsi="Calibri" w:cs="Calibri"/>
          <w:color w:val="4C525C"/>
          <w:sz w:val="21"/>
        </w:rPr>
        <w:t xml:space="preserve">. If </w:t>
      </w:r>
      <w:r>
        <w:rPr>
          <w:rFonts w:ascii="Calibri" w:hAnsi="Calibri" w:cs="Calibri"/>
          <w:b/>
          <w:color w:val="4C525C"/>
          <w:sz w:val="21"/>
        </w:rPr>
        <w:t xml:space="preserve">Scholarships</w:t>
      </w:r>
      <w:r>
        <w:rPr>
          <w:rFonts w:ascii="Calibri" w:hAnsi="Calibri" w:cs="Calibri"/>
          <w:color w:val="4C525C"/>
          <w:sz w:val="21"/>
        </w:rPr>
        <w:t xml:space="preserve"> is missing from the sidebar, the cause is a missing permission — not a bug.</w:t>
      </w:r>
    </w:p>
    <w:p>
      <w:pPr>
        <w:spacing w:before="0" w:after="140" w:line="276" w:lineRule="auto"/>
      </w:pPr>
      <w:r>
        <w:rPr>
          <w:rFonts w:ascii="Consolas" w:hAnsi="Consolas" w:cs="Consolas"/>
          <w:color w:val="7B8290"/>
          <w:sz w:val="17"/>
        </w:rPr>
        <w:t xml:space="preserve">Where:  sidebar → Scholarships   ·   route /scholarships</w:t>
      </w: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single" w:sz="4" w:space="0" w:color="DFDCD3"/>
          <w:insideV w:val="single" w:sz="4" w:space="0" w:color="DFDCD3"/>
        </w:tblBorders>
      </w:tblPr>
      <w:tblGrid>
        <w:gridCol w:w="2100"/>
        <w:gridCol w:w="7280"/>
      </w:tblGrid>
      <w:tr>
        <w:trPr>
          <w:tblHeader/>
          <w:cantSplit/>
        </w:trPr>
        <w:tc>
          <w:tcPr>
            <w:tcW w:w="2100" w:type="dxa"/>
            <w:shd w:val="clear" w:fill="F2F0E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aps/>
                <w:color w:val="7B8290"/>
                <w:spacing w:val="20"/>
                <w:sz w:val="16"/>
              </w:rPr>
              <w:t xml:space="preserve">Tab</w:t>
            </w:r>
          </w:p>
        </w:tc>
        <w:tc>
          <w:tcPr>
            <w:tcW w:w="7280" w:type="dxa"/>
            <w:shd w:val="clear" w:fill="F2F0E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aps/>
                <w:color w:val="7B8290"/>
                <w:spacing w:val="20"/>
                <w:sz w:val="16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Review queue</w:t>
            </w:r>
          </w:p>
        </w:tc>
        <w:tc>
          <w:tcPr>
            <w:tcW w:w="7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Where applications are reviewed. Stat cards across the top show Submitted, Under review, Conditional, and Awarded counts. There is a search box (name, resident ID, or reference number) and filters for status, applicant type, and program.</w:t>
            </w:r>
          </w:p>
        </w:tc>
      </w:tr>
      <w:tr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Programs &amp; walk-in</w:t>
            </w:r>
          </w:p>
        </w:tc>
        <w:tc>
          <w:tcPr>
            <w:tcW w:w="7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Where the application period is opened and closed, and where the office address, office hours, and the list of originals the resident must bring are set.</w:t>
            </w:r>
          </w:p>
        </w:tc>
      </w:tr>
    </w:tbl>
    <w:p>
      <w:pPr>
        <w:spacing w:before="0" w:after="140"/>
        <w:rPr>
          <w:sz w:val="10"/>
        </w:rPr>
      </w:pPr>
    </w:p>
    <w:p>
      <w:pPr>
        <w:keepNext/>
        <w:spacing w:before="300" w:after="120"/>
      </w:pPr>
      <w:r>
        <w:rPr>
          <w:rFonts w:ascii="Calibri" w:hAnsi="Calibri"/>
          <w:b/>
          <w:color w:val="9A6108"/>
          <w:sz w:val="25"/>
        </w:rPr>
        <w:t xml:space="preserve">2.1 — Opening an application period</w:t>
      </w: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108"/>
                <w:sz w:val="22"/>
              </w:rPr>
              <w:t>01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Open the "Programs &amp; walk-in" tab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Click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Edit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on a program card to change an existing program, or fill in the blank form to create a new one.</w:t>
            </w:r>
          </w:p>
        </w:tc>
      </w:tr>
    </w:tbl>
    <w:p>
      <w:pPr>
        <w:spacing w:before="0" w:after="0"/>
        <w:rPr>
          <w:sz w:val="10"/>
        </w:rPr>
      </w:pP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108"/>
                <w:sz w:val="22"/>
              </w:rPr>
              <w:t>02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Fill in the fields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Program name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and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Academic year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e.g. 2026-2027.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Open at / Close at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these open and close the application window. Outside it, residents cannot apply.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Office address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and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Office hours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these appear verbatim in the notification and on the screen of a conditionally-approved resident.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Required originals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one item per line. This is the exact list the resident will bring to the office.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Program is active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must be checked. Even with correct dates, an inactive program stays closed.</w:t>
            </w:r>
          </w:p>
        </w:tc>
      </w:tr>
    </w:tbl>
    <w:p>
      <w:pPr>
        <w:spacing w:before="0" w:after="0"/>
        <w:rPr>
          <w:sz w:val="10"/>
        </w:rPr>
      </w:pP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108"/>
                <w:sz w:val="22"/>
              </w:rPr>
              <w:t>03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Click "Save program"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Changes take effect immediately. Verify on the program card: it should read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Active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and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Open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.</w:t>
            </w:r>
          </w:p>
        </w:tc>
      </w:tr>
    </w:tbl>
    <w:p>
      <w:pPr>
        <w:spacing w:before="0" w:after="0"/>
        <w:rPr>
          <w:sz w:val="10"/>
        </w:rPr>
      </w:pPr>
    </w:p>
    <w:p>
      <w:pPr>
        <w:keepNext/>
        <w:spacing w:before="300" w:after="120"/>
      </w:pPr>
      <w:r>
        <w:rPr>
          <w:rFonts w:ascii="Calibri" w:hAnsi="Calibri"/>
          <w:b/>
          <w:color w:val="9A6108"/>
          <w:sz w:val="25"/>
        </w:rPr>
        <w:t xml:space="preserve">2.2 — Reviewing an application</w:t>
      </w: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108"/>
                <w:sz w:val="22"/>
              </w:rPr>
              <w:t>01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Select an application in the queue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The default filter is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Submitted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these are the new arrivals. Click a card and the detail panel opens on the right.</w:t>
            </w:r>
          </w:p>
        </w:tc>
      </w:tr>
    </w:tbl>
    <w:p>
      <w:pPr>
        <w:spacing w:before="0" w:after="0"/>
        <w:rPr>
          <w:sz w:val="10"/>
        </w:rPr>
      </w:pP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108"/>
                <w:sz w:val="22"/>
              </w:rPr>
              <w:t>02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Click "Mark under review"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Optional, but recommended when several staff share the queue — it shows others that someone has picked it up. It sends no notification to the resident.</w:t>
            </w:r>
          </w:p>
        </w:tc>
      </w:tr>
    </w:tbl>
    <w:p>
      <w:pPr>
        <w:spacing w:before="0" w:after="0"/>
        <w:rPr>
          <w:sz w:val="10"/>
        </w:rPr>
      </w:pP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108"/>
                <w:sz w:val="22"/>
              </w:rPr>
              <w:t>03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Inspect each document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The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Documents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section gives three controls per file: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Download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opens the file in a new tab for inspection.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Verify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marks the document as correct.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Reject doc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requires a reason in the </w:t>
            </w:r>
            <w:r>
              <w:rPr>
                <w:rFonts w:ascii="Calibri" w:hAnsi="Calibri" w:cs="Calibri"/>
                <w:i/>
                <w:color w:val="4C525C"/>
                <w:sz w:val="20"/>
              </w:rPr>
              <w:t xml:space="preserve">"Reason for document rejection / resubmission"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box below. Type the reason before clicking.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Also check the </w:t>
            </w:r>
            <w:r>
              <w:rPr>
                <w:rFonts w:ascii="Consolas" w:hAnsi="Consolas" w:cs="Consolas"/>
                <w:color w:val="4C525C"/>
                <w:sz w:val="20"/>
              </w:rPr>
              <w:t xml:space="preserve">scan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status next to the filename. Rejected documents are automatically queued for resubmission.</w:t>
            </w:r>
          </w:p>
        </w:tc>
      </w:tr>
    </w:tbl>
    <w:p>
      <w:pPr>
        <w:spacing w:before="0" w:after="0"/>
        <w:rPr>
          <w:sz w:val="10"/>
        </w:rPr>
      </w:pP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108"/>
                <w:sz w:val="22"/>
              </w:rPr>
              <w:t>04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Choose an action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Every action opens a confirmation modal.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Request resubmission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and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Reject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require a reason (minimum 5 characters) — the resident reads what is written verbatim, so be specific.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Conditionally approve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the digital review passed. Fill in the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GWA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and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Award tier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first, or leave the tier on "Auto from GWA" to derive it (≥95 = Academic Excellence, 90–94.9 = Academic Achievement). Every document not explicitly rejected is marked verified.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Request resubmission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lets the resident edit the files again.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Reject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closes the application.</w:t>
            </w:r>
          </w:p>
        </w:tc>
      </w:tr>
    </w:tbl>
    <w:p>
      <w:pPr>
        <w:spacing w:before="0" w:after="0"/>
        <w:rPr>
          <w:sz w:val="10"/>
        </w:rPr>
      </w:pP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620"/>
        <w:gridCol w:w="8760"/>
      </w:tblGrid>
      <w:tr>
        <w:trPr>
          <w:cantSplit/>
        </w:trPr>
        <w:tc>
          <w:tcPr>
            <w:tcW w:w="620" w:type="dxa"/>
            <w:tcMar>
              <w:top w:w="120" w:type="dxa"/>
              <w:left w:w="140" w:type="dxa"/>
              <w:bottom w:w="12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9A6108"/>
                <w:sz w:val="22"/>
              </w:rPr>
              <w:t>05</w:t>
            </w:r>
          </w:p>
        </w:tc>
        <w:tc>
          <w:tcPr>
            <w:tcW w:w="8760" w:type="dxa"/>
            <w:tcMar>
              <w:top w:w="120" w:type="dxa"/>
              <w:left w:w="60" w:type="dxa"/>
              <w:bottom w:w="120" w:type="dxa"/>
              <w:right w:w="160" w:type="dxa"/>
            </w:tcMar>
          </w:tcPr>
          <w:p>
            <w:pPr>
              <w:keepNext/>
              <w:spacing w:before="0" w:after="80"/>
            </w:pPr>
            <w:r>
              <w:rPr>
                <w:rFonts w:ascii="Calibri" w:hAnsi="Calibri"/>
                <w:b/>
                <w:color w:val="1D2128"/>
                <w:sz w:val="22"/>
              </w:rPr>
              <w:t xml:space="preserve">When the resident arrives at the office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Search by reference number or name — filtering by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Conditionally approved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is faster. Compare the hard copies against the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Required originals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list, then: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Physical verify &amp; award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the originals are complete. The status becomes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Awarded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and the resident record is marked </w:t>
            </w:r>
            <w:r>
              <w:rPr>
                <w:rFonts w:ascii="Consolas" w:hAnsi="Consolas" w:cs="Consolas"/>
                <w:color w:val="4C525C"/>
                <w:sz w:val="18"/>
                <w:shd w:val="clear" w:fill="F2F0EA"/>
              </w:rPr>
              <w:t xml:space="preserve">is_scholar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Hard copies incomplete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something is missing. Sends the application back to needs-resubmission with a reason.</w:t>
            </w:r>
          </w:p>
          <w:p>
            <w:pPr>
              <w:numPr>
                <w:ilvl w:val="0"/>
                <w:numId w:val="1"/>
              </w:numPr>
              <w:ind w:left="360" w:hanging="260"/>
              <w:spacing w:before="20" w:after="40" w:line="256" w:lineRule="auto"/>
            </w:pP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Final reject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for problems discovered during verification.</w:t>
            </w:r>
          </w:p>
        </w:tc>
      </w:tr>
    </w:tbl>
    <w:p>
      <w:pPr>
        <w:spacing w:before="0" w:after="0"/>
        <w:rPr>
          <w:sz w:val="10"/>
        </w:rPr>
      </w:pPr>
    </w:p>
    <w:tbl>
      <w:tblPr>
        <w:tblW w:w="9380" w:type="dxa"/>
        <w:tblBorders>
          <w:top w:val="single" w:sz="4" w:space="0" w:color="DFDCD3"/>
          <w:left w:val="single" w:sz="18" w:space="0" w:color="9A6108"/>
          <w:bottom w:val="single" w:sz="4" w:space="0" w:color="DFDCD3"/>
          <w:right w:val="single" w:sz="4" w:space="0" w:color="DFDCD3"/>
        </w:tblBorders>
      </w:tblPr>
      <w:tblGrid>
        <w:gridCol w:w="9380"/>
      </w:tblGrid>
      <w:tr>
        <w:trPr>
          <w:cantSplit/>
        </w:trPr>
        <w:tc>
          <w:tcPr>
            <w:tcW w:w="9380" w:type="dxa"/>
            <w:shd w:val="clear" w:fill="F8EFDC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keepNext/>
              <w:spacing w:before="0" w:after="70"/>
            </w:pPr>
            <w:r>
              <w:rPr>
                <w:rFonts w:ascii="Consolas" w:hAnsi="Consolas"/>
                <w:b/>
                <w:caps/>
                <w:color w:val="9A6108"/>
                <w:spacing w:val="24"/>
                <w:sz w:val="17"/>
              </w:rPr>
              <w:t xml:space="preserve">Reminder for staff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4C525C"/>
                <w:sz w:val="20"/>
              </w:rPr>
              <w:t xml:space="preserve">There is no shortcut from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Submitted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to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Awarded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. Applications must pass through </w:t>
            </w:r>
            <w:r>
              <w:rPr>
                <w:rFonts w:ascii="Calibri" w:hAnsi="Calibri" w:cs="Calibri"/>
                <w:b/>
                <w:color w:val="4C525C"/>
                <w:sz w:val="20"/>
              </w:rPr>
              <w:t xml:space="preserve">Conditionally Approved</w:t>
            </w:r>
            <w:r>
              <w:rPr>
                <w:rFonts w:ascii="Calibri" w:hAnsi="Calibri" w:cs="Calibri"/>
                <w:color w:val="4C525C"/>
                <w:sz w:val="20"/>
              </w:rPr>
              <w:t xml:space="preserve"> — this is deliberate, so no scholarship can be approved without someone inspecting the originals. Every action is logged with the staff member's name and a timestamp in the Timeline.</w:t>
            </w:r>
          </w:p>
        </w:tc>
      </w:tr>
    </w:tbl>
    <w:p>
      <w:pPr>
        <w:spacing w:before="0" w:after="120"/>
        <w:rPr>
          <w:sz w:val="10"/>
        </w:rPr>
      </w:pPr>
    </w:p>
    <w:p>
      <w:r>
        <w:br w:type="page"/>
      </w:r>
    </w:p>
    <w:p>
      <w:pPr>
        <w:keepNext/>
        <w:pBdr>
          <w:bottom w:val="single" w:sz="12" w:space="4" w:color="1D2128"/>
        </w:pBdr>
        <w:spacing w:before="420" w:after="200"/>
      </w:pPr>
      <w:r>
        <w:rPr>
          <w:rFonts w:ascii="Georgia" w:hAnsi="Georgia"/>
          <w:color w:val="1D2128"/>
          <w:sz w:val="34"/>
        </w:rPr>
        <w:t xml:space="preserve">The statuses and what they mean</w:t>
      </w: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single" w:sz="4" w:space="0" w:color="DFDCD3"/>
          <w:insideV w:val="single" w:sz="4" w:space="0" w:color="DFDCD3"/>
        </w:tblBorders>
      </w:tblPr>
      <w:tblGrid>
        <w:gridCol w:w="1750"/>
        <w:gridCol w:w="2680"/>
        <w:gridCol w:w="1950"/>
        <w:gridCol w:w="3000"/>
      </w:tblGrid>
      <w:tr>
        <w:trPr>
          <w:tblHeader/>
          <w:cantSplit/>
        </w:trPr>
        <w:tc>
          <w:tcPr>
            <w:tcW w:w="1750" w:type="dxa"/>
            <w:shd w:val="clear" w:fill="F2F0E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aps/>
                <w:color w:val="7B8290"/>
                <w:spacing w:val="20"/>
                <w:sz w:val="16"/>
              </w:rPr>
              <w:t xml:space="preserve">Status</w:t>
            </w:r>
          </w:p>
        </w:tc>
        <w:tc>
          <w:tcPr>
            <w:tcW w:w="2680" w:type="dxa"/>
            <w:shd w:val="clear" w:fill="F2F0E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aps/>
                <w:color w:val="7B8290"/>
                <w:spacing w:val="20"/>
                <w:sz w:val="16"/>
              </w:rPr>
              <w:t xml:space="preserve">Meaning</w:t>
            </w:r>
          </w:p>
        </w:tc>
        <w:tc>
          <w:tcPr>
            <w:tcW w:w="1950" w:type="dxa"/>
            <w:shd w:val="clear" w:fill="F2F0E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aps/>
                <w:color w:val="7B8290"/>
                <w:spacing w:val="20"/>
                <w:sz w:val="16"/>
              </w:rPr>
              <w:t xml:space="preserve">Resident can</w:t>
            </w:r>
          </w:p>
        </w:tc>
        <w:tc>
          <w:tcPr>
            <w:tcW w:w="3000" w:type="dxa"/>
            <w:shd w:val="clear" w:fill="F2F0E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aps/>
                <w:color w:val="7B8290"/>
                <w:spacing w:val="20"/>
                <w:sz w:val="16"/>
              </w:rPr>
              <w:t xml:space="preserve">Staff can</w:t>
            </w:r>
          </w:p>
        </w:tc>
      </w:tr>
      <w:tr>
        <w:trPr>
          <w:cantSplit/>
        </w:trPr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Draft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Application created but not yet submitted.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Upload, remove, submit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Nothing yet — not in the active queue</w:t>
            </w:r>
          </w:p>
        </w:tc>
      </w:tr>
      <w:tr>
        <w:trPr>
          <w:cantSplit/>
        </w:trPr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Submitted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Required documents complete, waiting for staff.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View only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Under review · Conditionally approve · Resubmission · Reject</w:t>
            </w:r>
          </w:p>
        </w:tc>
      </w:tr>
      <w:tr>
        <w:trPr>
          <w:cantSplit/>
        </w:trPr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Under Review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A staff member is currently handling it.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View only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Conditionally approve · Resubmission · Reject</w:t>
            </w:r>
          </w:p>
        </w:tc>
      </w:tr>
      <w:tr>
        <w:trPr>
          <w:cantSplit/>
        </w:trPr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Needs Resubmission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A document is missing or wrong; the reason is written out.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Replace files, resubmit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Wait for the new submission</w:t>
            </w:r>
          </w:p>
        </w:tc>
      </w:tr>
      <w:tr>
        <w:trPr>
          <w:cantSplit/>
        </w:trPr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Conditionally Approved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Digital review passed. Waiting for the in-person visit.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Go to the office with originals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Physical verify &amp; award · Hard copies incomplete · Final reject</w:t>
            </w:r>
          </w:p>
        </w:tc>
      </w:tr>
      <w:tr>
        <w:trPr>
          <w:cantSplit/>
        </w:trPr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Awarded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Originals verified. Complete and approved.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View only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View only</w:t>
            </w:r>
          </w:p>
        </w:tc>
      </w:tr>
      <w:tr>
        <w:trPr>
          <w:cantSplit/>
        </w:trPr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Rejected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Not approved; the reason is written out.</w:t>
            </w:r>
          </w:p>
        </w:tc>
        <w:tc>
          <w:tcPr>
            <w:tcW w:w="1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View only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View only</w:t>
            </w:r>
          </w:p>
        </w:tc>
      </w:tr>
    </w:tbl>
    <w:p>
      <w:pPr>
        <w:spacing w:before="0" w:after="140"/>
        <w:rPr>
          <w:sz w:val="10"/>
        </w:rPr>
      </w:pPr>
    </w:p>
    <w:p>
      <w:pPr>
        <w:keepNext/>
        <w:jc w:val="center"/>
        <w:spacing w:before="60" w:after="80"/>
      </w:pPr>
      <w:r>
        <w:drawing>
          <wp:inline distT="0" distB="0" distL="0" distR="0">
            <wp:extent cx="6120000" cy="1822978"/>
            <wp:docPr id="11" name="Figure 2 - ACSP status machi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 2 - ACSP status machin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40"/>
      </w:pPr>
      <w:r>
        <w:rPr>
          <w:rFonts w:ascii="Consolas" w:hAnsi="Consolas" w:cs="Consolas"/>
          <w:color w:val="7B8290"/>
          <w:sz w:val="17"/>
        </w:rPr>
        <w:t xml:space="preserve">Fig. 2 — Status machine. Ochre arrows are correction paths, red are rejections, green is the approval spine. Awarded is reachable only from Conditionally Approved.</w:t>
      </w:r>
    </w:p>
    <w:p>
      <w:pPr>
        <w:keepNext/>
        <w:pBdr>
          <w:bottom w:val="single" w:sz="12" w:space="4" w:color="1D2128"/>
        </w:pBdr>
        <w:spacing w:before="420" w:after="200"/>
      </w:pPr>
      <w:r>
        <w:rPr>
          <w:rFonts w:ascii="Georgia" w:hAnsi="Georgia"/>
          <w:color w:val="1D2128"/>
          <w:sz w:val="34"/>
        </w:rPr>
        <w:t xml:space="preserve">Requirements per scholar type</w:t>
      </w:r>
    </w:p>
    <w:p>
      <w:pPr>
        <w:spacing w:before="0" w:after="140" w:line="276" w:lineRule="auto"/>
      </w:pPr>
      <w:r>
        <w:rPr>
          <w:rFonts w:ascii="Calibri" w:hAnsi="Calibri" w:cs="Calibri"/>
          <w:color w:val="4C525C"/>
          <w:sz w:val="21"/>
        </w:rPr>
        <w:t xml:space="preserve">The checklist changes automatically based on the scholar type selected. Everything below is </w:t>
      </w:r>
      <w:r>
        <w:rPr>
          <w:rFonts w:ascii="Calibri" w:hAnsi="Calibri" w:cs="Calibri"/>
          <w:b/>
          <w:color w:val="4C525C"/>
          <w:sz w:val="21"/>
        </w:rPr>
        <w:t xml:space="preserve">required</w:t>
      </w:r>
      <w:r>
        <w:rPr>
          <w:rFonts w:ascii="Calibri" w:hAnsi="Calibri" w:cs="Calibri"/>
          <w:color w:val="4C525C"/>
          <w:sz w:val="21"/>
        </w:rPr>
        <w:t xml:space="preserve"> — the list must be complete before the application can be submitted.</w:t>
      </w: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single" w:sz="4" w:space="0" w:color="DFDCD3"/>
          <w:insideV w:val="single" w:sz="4" w:space="0" w:color="DFDCD3"/>
        </w:tblBorders>
      </w:tblPr>
      <w:tblGrid>
        <w:gridCol w:w="4690"/>
        <w:gridCol w:w="4690"/>
      </w:tblGrid>
      <w:tr>
        <w:trPr>
          <w:tblHeader/>
          <w:cantSplit/>
        </w:trPr>
        <w:tc>
          <w:tcPr>
            <w:tcW w:w="4690" w:type="dxa"/>
            <w:shd w:val="clear" w:fill="F2F0E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aps/>
                <w:color w:val="7B8290"/>
                <w:spacing w:val="20"/>
                <w:sz w:val="16"/>
              </w:rPr>
              <w:t xml:space="preserve">New Applicant</w:t>
            </w:r>
          </w:p>
        </w:tc>
        <w:tc>
          <w:tcPr>
            <w:tcW w:w="4690" w:type="dxa"/>
            <w:shd w:val="clear" w:fill="F2F0E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aps/>
                <w:color w:val="7B8290"/>
                <w:spacing w:val="20"/>
                <w:sz w:val="16"/>
              </w:rPr>
              <w:t xml:space="preserve">On-going (Old Scholar)</w:t>
            </w:r>
          </w:p>
        </w:tc>
      </w:tr>
      <w:tr>
        <w:trPr>
          <w:cantSplit/>
        </w:trPr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Accomplished form</w:t>
            </w:r>
          </w:p>
        </w:tc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Accomplished form</w:t>
            </w:r>
          </w:p>
        </w:tc>
      </w:tr>
      <w:tr>
        <w:trPr>
          <w:cantSplit/>
        </w:trPr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2x2 photo with name tag</w:t>
            </w:r>
          </w:p>
        </w:tc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2x2 photo with name tag</w:t>
            </w:r>
          </w:p>
        </w:tc>
      </w:tr>
      <w:tr>
        <w:trPr>
          <w:cantSplit/>
        </w:trPr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Legal parent's I.D.</w:t>
            </w:r>
          </w:p>
        </w:tc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Legal parent's I.D.</w:t>
            </w:r>
          </w:p>
        </w:tc>
      </w:tr>
      <w:tr>
        <w:trPr>
          <w:cantSplit/>
        </w:trPr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Form 137A (Certified)</w:t>
            </w:r>
          </w:p>
        </w:tc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Registration form (Certified x2)</w:t>
            </w:r>
          </w:p>
        </w:tc>
      </w:tr>
      <w:tr>
        <w:trPr>
          <w:cantSplit/>
        </w:trPr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Birth certificate</w:t>
            </w:r>
          </w:p>
        </w:tc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True copy of grades</w:t>
            </w:r>
          </w:p>
        </w:tc>
      </w:tr>
      <w:tr>
        <w:trPr>
          <w:cantSplit/>
        </w:trPr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Certified Form 137 or registration form</w:t>
            </w:r>
          </w:p>
        </w:tc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Latest certificate</w:t>
            </w:r>
          </w:p>
        </w:tc>
      </w:tr>
      <w:tr>
        <w:trPr>
          <w:cantSplit/>
        </w:trPr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Indigent Certificate</w:t>
            </w:r>
          </w:p>
        </w:tc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Photocopies of all requirements</w:t>
            </w:r>
          </w:p>
        </w:tc>
      </w:tr>
      <w:tr>
        <w:trPr>
          <w:cantSplit/>
        </w:trPr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Photocopies of all requirements</w:t>
            </w:r>
          </w:p>
        </w:tc>
        <w:tc>
          <w:tcPr>
            <w:tcW w:w="469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—</w:t>
            </w:r>
          </w:p>
        </w:tc>
      </w:tr>
    </w:tbl>
    <w:p>
      <w:pPr>
        <w:spacing w:before="0" w:after="140"/>
        <w:rPr>
          <w:sz w:val="10"/>
        </w:rPr>
      </w:pPr>
    </w:p>
    <w:p>
      <w:pPr>
        <w:keepNext/>
        <w:spacing w:before="300" w:after="120"/>
      </w:pPr>
      <w:r>
        <w:rPr>
          <w:rFonts w:ascii="Calibri" w:hAnsi="Calibri"/>
          <w:b/>
          <w:color w:val="1D2128"/>
          <w:sz w:val="25"/>
        </w:rPr>
        <w:t xml:space="preserve">Award tiers</w:t>
      </w: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single" w:sz="4" w:space="0" w:color="DFDCD3"/>
          <w:insideV w:val="single" w:sz="4" w:space="0" w:color="DFDCD3"/>
        </w:tblBorders>
      </w:tblPr>
      <w:tblGrid>
        <w:gridCol w:w="2500"/>
        <w:gridCol w:w="1400"/>
        <w:gridCol w:w="5480"/>
      </w:tblGrid>
      <w:tr>
        <w:trPr>
          <w:tblHeader/>
          <w:cantSplit/>
        </w:trPr>
        <w:tc>
          <w:tcPr>
            <w:tcW w:w="2500" w:type="dxa"/>
            <w:shd w:val="clear" w:fill="F2F0E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aps/>
                <w:color w:val="7B8290"/>
                <w:spacing w:val="20"/>
                <w:sz w:val="16"/>
              </w:rPr>
              <w:t xml:space="preserve">Tier</w:t>
            </w:r>
          </w:p>
        </w:tc>
        <w:tc>
          <w:tcPr>
            <w:tcW w:w="1400" w:type="dxa"/>
            <w:shd w:val="clear" w:fill="F2F0E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aps/>
                <w:color w:val="7B8290"/>
                <w:spacing w:val="20"/>
                <w:sz w:val="16"/>
              </w:rPr>
              <w:t xml:space="preserve">GWA</w:t>
            </w:r>
          </w:p>
        </w:tc>
        <w:tc>
          <w:tcPr>
            <w:tcW w:w="5480" w:type="dxa"/>
            <w:shd w:val="clear" w:fill="F2F0E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aps/>
                <w:color w:val="7B8290"/>
                <w:spacing w:val="20"/>
                <w:sz w:val="16"/>
              </w:rPr>
              <w:t xml:space="preserve">Benefits</w:t>
            </w:r>
          </w:p>
        </w:tc>
      </w:tr>
      <w:tr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Academic Excellence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4C525C"/>
                <w:sz w:val="19"/>
              </w:rPr>
              <w:t xml:space="preserve">≥ 95</w:t>
            </w:r>
          </w:p>
        </w:tc>
        <w:tc>
          <w:tcPr>
            <w:tcW w:w="54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Full tuition, monthly stipend, and book allowance</w:t>
            </w:r>
          </w:p>
        </w:tc>
      </w:tr>
      <w:tr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Academic Achievement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4C525C"/>
                <w:sz w:val="19"/>
              </w:rPr>
              <w:t xml:space="preserve">90 – 94.9</w:t>
            </w:r>
          </w:p>
        </w:tc>
        <w:tc>
          <w:tcPr>
            <w:tcW w:w="54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75% tuition and monthly stipend</w:t>
            </w:r>
          </w:p>
        </w:tc>
      </w:tr>
    </w:tbl>
    <w:p>
      <w:pPr>
        <w:spacing w:before="0" w:after="140"/>
        <w:rPr>
          <w:sz w:val="10"/>
        </w:rPr>
      </w:pPr>
    </w:p>
    <w:p>
      <w:pPr>
        <w:spacing w:before="0" w:after="140" w:line="276" w:lineRule="auto"/>
      </w:pPr>
      <w:r>
        <w:rPr>
          <w:rFonts w:ascii="Calibri" w:hAnsi="Calibri" w:cs="Calibri"/>
          <w:color w:val="4C525C"/>
          <w:sz w:val="21"/>
        </w:rPr>
        <w:t xml:space="preserve">The tier is suggested automatically from the GWA, but staff can override it in the detail panel. Below a GWA of 90 there is no automatic tier — staff decide manually whether the application passes.</w:t>
      </w:r>
    </w:p>
    <w:p>
      <w:pPr>
        <w:keepNext/>
        <w:pBdr>
          <w:bottom w:val="single" w:sz="12" w:space="4" w:color="1D2128"/>
        </w:pBdr>
        <w:spacing w:before="420" w:after="200"/>
      </w:pPr>
      <w:r>
        <w:rPr>
          <w:rFonts w:ascii="Georgia" w:hAnsi="Georgia"/>
          <w:color w:val="1D2128"/>
          <w:sz w:val="34"/>
        </w:rPr>
        <w:t xml:space="preserve">Common questions</w:t>
      </w:r>
    </w:p>
    <w:tbl>
      <w:tblPr>
        <w:tblW w:w="9380" w:type="dxa"/>
        <w:tblBorders>
          <w:top w:val="single" w:sz="4" w:space="0" w:color="DFDCD3"/>
          <w:left w:val="single" w:sz="4" w:space="0" w:color="DFDCD3"/>
          <w:bottom w:val="single" w:sz="4" w:space="0" w:color="DFDCD3"/>
          <w:right w:val="single" w:sz="4" w:space="0" w:color="DFDCD3"/>
          <w:insideH w:val="single" w:sz="4" w:space="0" w:color="DFDCD3"/>
          <w:insideV w:val="single" w:sz="4" w:space="0" w:color="DFDCD3"/>
        </w:tblBorders>
      </w:tblPr>
      <w:tblGrid>
        <w:gridCol w:w="3100"/>
        <w:gridCol w:w="6280"/>
      </w:tblGrid>
      <w:tr>
        <w:trPr>
          <w:tblHeader/>
          <w:cantSplit/>
        </w:trPr>
        <w:tc>
          <w:tcPr>
            <w:tcW w:w="3100" w:type="dxa"/>
            <w:shd w:val="clear" w:fill="F2F0E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aps/>
                <w:color w:val="7B8290"/>
                <w:spacing w:val="20"/>
                <w:sz w:val="16"/>
              </w:rPr>
              <w:t xml:space="preserve">Question</w:t>
            </w:r>
          </w:p>
        </w:tc>
        <w:tc>
          <w:tcPr>
            <w:tcW w:w="6280" w:type="dxa"/>
            <w:shd w:val="clear" w:fill="F2F0E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aps/>
                <w:color w:val="7B8290"/>
                <w:spacing w:val="20"/>
                <w:sz w:val="16"/>
              </w:rPr>
              <w:t xml:space="preserve">Answer</w:t>
            </w:r>
          </w:p>
        </w:tc>
      </w:tr>
      <w:tr>
        <w:trPr>
          <w:cantSplit/>
        </w:trPr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The "Apply" button is missing in the resident portal</w:t>
            </w:r>
          </w:p>
        </w:tc>
        <w:tc>
          <w:tcPr>
            <w:tcW w:w="6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The program is closed. In admin → Programs &amp; walk-in, check </w:t>
            </w: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Program is active</w:t>
            </w:r>
            <w:r>
              <w:rPr>
                <w:rFonts w:ascii="Calibri" w:hAnsi="Calibri" w:cs="Calibri"/>
                <w:color w:val="4C525C"/>
                <w:sz w:val="19"/>
              </w:rPr>
              <w:t xml:space="preserve"> and confirm today's date falls between </w:t>
            </w: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Open at</w:t>
            </w:r>
            <w:r>
              <w:rPr>
                <w:rFonts w:ascii="Calibri" w:hAnsi="Calibri" w:cs="Calibri"/>
                <w:color w:val="4C525C"/>
                <w:sz w:val="19"/>
              </w:rPr>
              <w:t xml:space="preserve"> and </w:t>
            </w: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Close at</w:t>
            </w:r>
            <w:r>
              <w:rPr>
                <w:rFonts w:ascii="Calibri" w:hAnsi="Calibri" w:cs="Calibri"/>
                <w:color w:val="4C525C"/>
                <w:sz w:val="19"/>
              </w:rPr>
              <w:t xml:space="preserve">.</w:t>
            </w:r>
          </w:p>
        </w:tc>
      </w:tr>
      <w:tr>
        <w:trPr>
          <w:cantSplit/>
        </w:trPr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Scholarships is missing from the admin sidebar</w:t>
            </w:r>
          </w:p>
        </w:tc>
        <w:tc>
          <w:tcPr>
            <w:tcW w:w="6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The </w:t>
            </w:r>
            <w:r>
              <w:rPr>
                <w:rFonts w:ascii="Consolas" w:hAnsi="Consolas" w:cs="Consolas"/>
                <w:color w:val="4C525C"/>
                <w:sz w:val="17"/>
                <w:shd w:val="clear" w:fill="F2F0EA"/>
              </w:rPr>
              <w:t xml:space="preserve">manage-scholarship-applications</w:t>
            </w:r>
            <w:r>
              <w:rPr>
                <w:rFonts w:ascii="Calibri" w:hAnsi="Calibri" w:cs="Calibri"/>
                <w:color w:val="4C525C"/>
                <w:sz w:val="19"/>
              </w:rPr>
              <w:t xml:space="preserve"> permission is missing. Add it to the role through Role Management.</w:t>
            </w:r>
          </w:p>
        </w:tc>
      </w:tr>
      <w:tr>
        <w:trPr>
          <w:cantSplit/>
        </w:trPr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A resident cannot submit</w:t>
            </w:r>
          </w:p>
        </w:tc>
        <w:tc>
          <w:tcPr>
            <w:tcW w:w="6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A required document is missing, and the error message names which one. Note that a rejected document counts as not uploaded — it has to be replaced.</w:t>
            </w:r>
          </w:p>
        </w:tc>
      </w:tr>
      <w:tr>
        <w:trPr>
          <w:cantSplit/>
        </w:trPr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Why can't a resident apply again?</w:t>
            </w:r>
          </w:p>
        </w:tc>
        <w:tc>
          <w:tcPr>
            <w:tcW w:w="6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Only one active application is allowed per program. The current one has to finish (Awarded or Rejected) before a new one can be created.</w:t>
            </w:r>
          </w:p>
        </w:tc>
      </w:tr>
      <w:tr>
        <w:trPr>
          <w:cantSplit/>
        </w:trPr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An upload failed</w:t>
            </w:r>
          </w:p>
        </w:tc>
        <w:tc>
          <w:tcPr>
            <w:tcW w:w="6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Three possible causes: the file is over 10 MB, the format is not accepted, or it failed the virus scan. Each gives a different message.</w:t>
            </w:r>
          </w:p>
        </w:tc>
      </w:tr>
      <w:tr>
        <w:trPr>
          <w:cantSplit/>
        </w:trPr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color w:val="4C525C"/>
                <w:sz w:val="19"/>
              </w:rPr>
              <w:t xml:space="preserve">What if the wrong file was uploaded?</w:t>
            </w:r>
          </w:p>
        </w:tc>
        <w:tc>
          <w:tcPr>
            <w:tcW w:w="6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color w:val="4C525C"/>
                <w:sz w:val="19"/>
              </w:rPr>
              <w:t xml:space="preserve">Upload again to the same document type — it replaces the previous file. It can also be removed first, as long as the status is still draft or needs-resubmission.</w:t>
            </w:r>
          </w:p>
        </w:tc>
      </w:tr>
    </w:tbl>
    <w:p>
      <w:pPr>
        <w:spacing w:before="0" w:after="140"/>
        <w:rPr>
          <w:sz w:val="10"/>
        </w:rPr>
      </w:pPr>
    </w:p>
    <w:p>
      <w:pPr>
        <w:pBdr>
          <w:top w:val="single" w:sz="4" w:space="6" w:color="DFDCD3"/>
        </w:pBdr>
        <w:spacing w:before="200" w:after="120"/>
        <w:rPr>
          <w:sz w:val="10"/>
        </w:rPr>
      </w:pPr>
    </w:p>
    <w:p>
      <w:pPr>
        <w:spacing w:before="0" w:after="40" w:line="276" w:lineRule="auto"/>
      </w:pPr>
      <w:r>
        <w:rPr>
          <w:rFonts w:ascii="Calibri" w:hAnsi="Calibri" w:cs="Calibri"/>
          <w:color w:val="7B8290"/>
          <w:sz w:val="17"/>
        </w:rPr>
        <w:t xml:space="preserve">ACSP module  ·  SmartCity ACCESS  ·  Resident portal and Admin console</w:t>
      </w:r>
    </w:p>
    <w:p>
      <w:pPr>
        <w:spacing w:before="0" w:after="140" w:line="276" w:lineRule="auto"/>
      </w:pPr>
      <w:r>
        <w:rPr>
          <w:rFonts w:ascii="Calibri" w:hAnsi="Calibri" w:cs="Calibri"/>
          <w:color w:val="7B8290"/>
          <w:sz w:val="17"/>
        </w:rPr>
        <w:t xml:space="preserve">The steps here follow the system's actual behavior: two-stage approval with mandatory physical verification before awarding.</w:t>
      </w:r>
    </w:p>
    <w:sectPr>
      <w:pgSz w:w="12240" w:h="15840"/>
      <w:pgMar w:top="1300" w:right="1320" w:bottom="1300" w:left="132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  <w:rPr>
        <w:rFonts w:ascii="Calibri" w:hAnsi="Calibri" w:hint="default"/>
        <w:color w:val="7B8290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D2128"/>
        <w:sz w:val="21"/>
        <w:szCs w:val="21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fig1_flow.png"/><Relationship Id="rId11" Type="http://schemas.openxmlformats.org/officeDocument/2006/relationships/image" Target="media/fig2_status.png"/></Relationships>
</file>

<file path=docProps/core.xml><?xml version="1.0" encoding="utf-8"?>
<cp:coreProperties xmlns:cp="http://schemas.openxmlformats.org/package/2006/metadata/core-properties" xmlns:dc="http://purl.org/dc/elements/1.1/">
  <dc:title>Alaminos City Scholarship Program — User Guide</dc:title>
  <dc:subject>ACSP module: resident and admin process flow</dc:subject>
  <dc:creator>SmartCity ACCESS</dc:creator>
</cp:coreProperties>
</file>