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240"/>
      </w:pPr>
      <w:r>
        <w:rPr>
          <w:sz w:val="24"/>
          <w:szCs w:val="24"/>
          <w:b w:val="1"/>
          <w:bCs w:val="1"/>
        </w:rPr>
        <w:t xml:space="preserve">формировать перечень (ВЫГРУЗИТЬ ВОРД)</w:t>
      </w:r>
    </w:p>
    <w:tbl>
      <w:tblGrid>
        <w:gridCol w:w="1205" w:type="dxa"/>
        <w:gridCol w:w="2759" w:type="dxa"/>
        <w:gridCol w:w="840" w:type="dxa"/>
        <w:gridCol w:w="1205" w:type="dxa"/>
        <w:gridCol w:w="1205" w:type="dxa"/>
        <w:gridCol w:w="729" w:type="dxa"/>
        <w:gridCol w:w="729" w:type="dxa"/>
        <w:gridCol w:w="2251" w:type="dxa"/>
        <w:gridCol w:w="1205" w:type="dxa"/>
        <w:gridCol w:w="4126" w:type="dxa"/>
      </w:tblGrid>
      <w:tblPr>
        <w:tblW w:w="15854" w:type="dxa"/>
        <w:tblLayout w:type="fixed"/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№ п/п (шифр)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Ответственный отдел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2.2.01.1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Ноябрь 2025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Январь 2026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РУП «СТРОЙТЕХНОРМ»
Центр №19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Отдел №2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разработка</w:t>
            </w:r>
          </w:p>
        </w:tc>
      </w:tr>
      <w:tr>
        <w:trPr>
          <w:trHeight w:val="3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2.1.01.1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Ноябрь 2025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Март 2026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РУП «СТРОЙТЕХНОРМ»
Отдел №5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Отдел №2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2025-11-03T12:21:14+00:00</dcterms:created>
  <dcterms:modified xsi:type="dcterms:W3CDTF">2025-11-03T12:21:14+00:00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