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Приложение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УТВЕРЖДЕНО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Постановление коллегии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Минстройархитектуры</w:t>
      </w:r>
    </w:p>
    <w:p>
      <w:pPr>
        <w:jc w:val="right"/>
        <w:spacing w:after="24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от _______№ ____________</w:t>
      </w:r>
    </w:p>
    <w:p>
      <w:pPr>
        <w:jc w:val="lef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Всего стоимость работ: 0,00 руб.</w:t>
      </w:r>
    </w:p>
    <w:p>
      <w:pPr>
        <w:jc w:val="lef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 том числе: на 2025 год: 0,00 руб.</w:t>
      </w:r>
    </w:p>
    <w:p>
      <w:pPr>
        <w:jc w:val="left"/>
        <w:spacing w:after="24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на 2026 год: 0,00 руб.</w:t>
      </w:r>
    </w:p>
    <w:p>
      <w:pPr>
        <w:jc w:val="center"/>
        <w:spacing w:after="12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Перечень работ по разработке ТНПА и внесению изменений в ТНПА в области архитектурной, градостроительной и строительной деятельности в 2025-2026 гг.</w:t>
      </w:r>
    </w:p>
    <w:p>
      <w:pPr>
        <w:jc w:val="center"/>
        <w:spacing w:after="240"/>
      </w:pPr>
      <w:r>
        <w:rPr>
          <w:rFonts w:ascii="Times New Roman" w:hAnsi="Times New Roman" w:eastAsia="Times New Roman" w:cs="Times New Roman"/>
          <w:sz w:val="24"/>
          <w:szCs w:val="24"/>
          <w:i w:val="1"/>
          <w:iCs w:val="1"/>
        </w:rPr>
        <w:t xml:space="preserve">(вновь начинаемая тематика)</w:t>
      </w:r>
    </w:p>
    <w:tbl>
      <w:tblGrid>
        <w:gridCol w:w="1441" w:type="dxa"/>
        <w:gridCol w:w="3053" w:type="dxa"/>
        <w:gridCol w:w="1151" w:type="dxa"/>
        <w:gridCol w:w="1441" w:type="dxa"/>
        <w:gridCol w:w="1441" w:type="dxa"/>
        <w:gridCol w:w="1182" w:type="dxa"/>
        <w:gridCol w:w="1182" w:type="dxa"/>
        <w:gridCol w:w="2557" w:type="dxa"/>
        <w:gridCol w:w="2406" w:type="dxa"/>
      </w:tblGrid>
      <w:tblPr>
        <w:tblW w:w="15854" w:type="dxa"/>
        <w:tblLayout w:type="fixed"/>
        <w:tblCellMar>
          <w:top w:w="100" w:type="dxa"/>
          <w:left w:w="100" w:type="dxa"/>
          <w:right w:w="100" w:type="dxa"/>
          <w:bottom w:w="1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400" w:hRule="atLeast"/>
          <w:tblHeader w:val="1"/>
        </w:trPr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№ п/п (шифр)</w:t>
            </w:r>
          </w:p>
        </w:tc>
        <w:tc>
          <w:tcPr>
            <w:tcW w:w="3053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разработки</w:t>
            </w:r>
          </w:p>
        </w:tc>
        <w:tc>
          <w:tcPr>
            <w:tcW w:w="115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всего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2025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2026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начала разработки (месяц, год)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окончания разработки (месяц, год)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организаций, выполняющих работу, и номер Технического Комитета</w:t>
            </w:r>
          </w:p>
        </w:tc>
        <w:tc>
          <w:tcPr>
            <w:tcW w:w="2406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Разрабатывается впервые или взамен действующих нормативных документов</w:t>
            </w:r>
          </w:p>
        </w:tc>
      </w:tr>
      <w:tr>
        <w:trPr>
          <w:trHeight w:val="300" w:hRule="atLeast"/>
        </w:trPr>
        <w:tc>
          <w:tcPr>
            <w:tcW w:w="15854" w:type="dxa"/>
            <w:vAlign w:val="center"/>
            <w:gridSpan w:val="9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Блок 2.01 Основные положения надежности зданий и сооружений</w:t>
            </w:r>
          </w:p>
        </w:tc>
      </w:tr>
      <w:tr>
        <w:trPr>
          <w:trHeight w:val="3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2.2.01.1</w:t>
            </w:r>
          </w:p>
        </w:tc>
        <w:tc>
          <w:tcPr>
            <w:tcW w:w="3053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Пересмотр СТБ 1308-2002 «Строительство. Методики испытаний продукции. Порядок разработки и введения в обращение»</w:t>
            </w:r>
          </w:p>
        </w:tc>
        <w:tc>
          <w:tcPr>
            <w:tcW w:w="11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33 стр.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Январь 2026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Центр №19</w:t>
            </w:r>
          </w:p>
        </w:tc>
        <w:tc>
          <w:tcPr>
            <w:tcW w:w="240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  <w:tr>
        <w:trPr>
          <w:trHeight w:val="400" w:hRule="atLeast"/>
          <w:tblHeader w:val="1"/>
        </w:trPr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№ п/п (шифр)</w:t>
            </w:r>
          </w:p>
        </w:tc>
        <w:tc>
          <w:tcPr>
            <w:tcW w:w="3053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разработки</w:t>
            </w:r>
          </w:p>
        </w:tc>
        <w:tc>
          <w:tcPr>
            <w:tcW w:w="115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всего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2025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2026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начала разработки (месяц, год)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окончания разработки (месяц, год)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организаций, выполняющих работу, и номер Технического Комитета</w:t>
            </w:r>
          </w:p>
        </w:tc>
        <w:tc>
          <w:tcPr>
            <w:tcW w:w="2406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Разрабатывается впервые или взамен действующих нормативных документов</w:t>
            </w:r>
          </w:p>
        </w:tc>
      </w:tr>
      <w:tr>
        <w:trPr>
          <w:trHeight w:val="300" w:hRule="atLeast"/>
        </w:trPr>
        <w:tc>
          <w:tcPr>
            <w:tcW w:w="15854" w:type="dxa"/>
            <w:vAlign w:val="center"/>
            <w:gridSpan w:val="9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Блок 1.01 Техническое нормирование, стандартизация, сертификация и метрология</w:t>
            </w:r>
          </w:p>
        </w:tc>
      </w:tr>
      <w:tr>
        <w:trPr>
          <w:trHeight w:val="3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2.1.01.1</w:t>
            </w:r>
          </w:p>
        </w:tc>
        <w:tc>
          <w:tcPr>
            <w:tcW w:w="3053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 Изменения в 
СН 1.02.01-2019 «Инженерные изыскания для строительства»</w:t>
            </w:r>
          </w:p>
        </w:tc>
        <w:tc>
          <w:tcPr>
            <w:tcW w:w="11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3324 стр.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Март 2026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Отдел №5</w:t>
            </w:r>
          </w:p>
        </w:tc>
        <w:tc>
          <w:tcPr>
            <w:tcW w:w="240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</w:tbl>
    <w:sectPr>
      <w:pgSz w:orient="landscape" w:w="16838" w:h="11906"/>
      <w:pgMar w:top="600" w:right="600" w:bottom="6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2025-11-03T15:33:54+00:00</dcterms:created>
  <dcterms:modified xsi:type="dcterms:W3CDTF">2025-11-03T15:33:54+00:00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