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operações do MProj</w:t>
      </w:r>
    </w:p>
    <w:p>
      <w:pPr>
        <w:pStyle w:val="Subtitle"/>
      </w:pPr>
      <w:r>
        <w:t>Dashboard e gestão de projetos</w:t>
      </w:r>
    </w:p>
    <w:p>
      <w:r>
        <w:t>STR Software • Versão 1.0 • 4 de outubro de 2026</w:t>
      </w:r>
    </w:p>
    <w:p>
      <w:pPr>
        <w:pStyle w:val="Heading2"/>
      </w:pPr>
      <w:r>
        <w:t>Finalidade deste manual</w:t>
      </w:r>
    </w:p>
    <w:p>
      <w:r>
        <w:t>Este manual apresenta o ambiente MProj ao cliente e orienta usuários, gestores e responsáveis pela administração. Explica a navegação do dashboard, as operações de acesso já disponíveis e a finalidade dos módulos previstos para organizar projetos, pessoas, entregas, horas e finanças.</w:t>
      </w:r>
    </w:p>
    <w:p>
      <w:r>
        <w:t>A versão apresentada está em desenvolvimento. O acesso por senha, a sessão, a tela inicial protegida e os controles de tema e saída já possuem código implementado. O login real foi concluído, e as imagens fornecidas mostram o dashboard aberto nos dois temas. Os módulos de negócio aparecem como Em preparação e seus menus estão desabilitados.</w:t>
      </w:r>
    </w:p>
    <w:p>
      <w:pPr>
        <w:pStyle w:val="Heading2"/>
      </w:pPr>
      <w:r>
        <w:t>Como interpretar as orientações</w:t>
      </w:r>
    </w:p>
    <w:p>
      <w:r>
        <w:t>Disponível nesta versão indica uma função implementada. Fluxo previsto indica o procedimento planejado para quando o módulo for liberado; não significa que a operação possa ser executada agora. As regras de negócio descritas seguem a modelagem atual, e sua aplicação completa dependerá da entrega dos serviços e da autorização.</w:t>
      </w:r>
    </w:p>
    <w:p>
      <w:r>
        <w:t>As imagens deste manual retratam a interface atual, com a empresa e o usuário reais da STR Software. Os traços nos indicadores representam informação indisponível nesta etapa, nunca um saldo ou uma quantidade igual a zero.</w:t>
      </w:r>
    </w:p>
    <w:p>
      <w:pPr>
        <w:pStyle w:val="Heading2"/>
      </w:pPr>
      <w:r>
        <w:t>Limite de uso desta edição</w:t>
      </w:r>
    </w:p>
    <w:p>
      <w:r>
        <w:t>Esta edição serve para apresentação e alinhamento operacional. Não substitui o aceite de funcionalidades, o treinamento da versão entregue ou a definição contratual do escopo. A STR Software deverá atualizar o manual conforme novas áreas forem liberadas.</w:t>
      </w:r>
    </w:p>
    <w:p>
      <w:pPr>
        <w:pStyle w:val="Heading2"/>
      </w:pPr>
      <w:r>
        <w:t>Leitura recomendada</w:t>
      </w:r>
    </w:p>
    <w:p>
      <w:r>
        <w:t>Comece pelo mapa de disponibilidade e pelo acesso. Em seguida, consulte os capítulos dos módulos usados na sua função. Gestores e administradores também devem ler as orientações de aprovação, rotina operacional e suporte.</w:t>
      </w:r>
    </w:p>
    <w:p>
      <w:r>
        <w:br w:type="page"/>
      </w:r>
    </w:p>
    <w:p>
      <w:pPr>
        <w:pStyle w:val="Heading1"/>
      </w:pPr>
      <w:r>
        <w:t>1 Mapa de disponibilidade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664"/>
        <w:gridCol w:w="4896"/>
      </w:tblGrid>
      <w:tr>
        <w:trPr>
          <w:cantSplit/>
          <w:tblHeader/>
        </w:trPr>
        <w:tc>
          <w:tcPr>
            <w:tcW w:type="dxa" w:w="3312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312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Situação nesta edição</w:t>
            </w:r>
          </w:p>
        </w:tc>
        <w:tc>
          <w:tcPr>
            <w:tcW w:type="dxa" w:w="3312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Login e sessão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Disponível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Entrar no ambiente da empresa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Início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Disponível como estrutura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Apresentar o dashboard protegido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Claro e Escuro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Disponível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Alternar a aparência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Sair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Implementado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Revogar a sessão e remover o acesso do navegador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Projetos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Organizar clientes, contratos, fases e entregas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Tarefas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Distribuir e acompanhar o trabalho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Cronograma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Relacionar datas, fases e dependências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Horas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Lançar, avaliar e ajustar horas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Controlar títulos, parcelas e movimentações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Relatórios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Consultar consolidações autorizadas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Equipe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Organizar vínculos, participações e perfis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Documentos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Preservar arquivos e suas versões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Configurações</w:t>
            </w:r>
          </w:p>
        </w:tc>
        <w:tc>
          <w:tcPr>
            <w:tcW w:type="dxa" w:w="2664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Em preparação</w:t>
            </w:r>
          </w:p>
        </w:tc>
        <w:tc>
          <w:tcPr>
            <w:tcW w:type="dxa" w:w="489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Administrar módulos, perfis e políticas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Recuperação de acesso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Próxima entrega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Receber link de recuperação por e-mail com Resend</w:t>
            </w:r>
          </w:p>
        </w:tc>
      </w:tr>
    </w:tbl>
    <w:p/>
    <w:p>
      <w:r>
        <w:t>Disponível não significa que todos os cenários já foram verificados. O login real e a exibição dos dois temas estão evidenciados. A revogação pelo botão Sair, o bloqueio de tentativas excedidas e os comportamentos sob concorrência ainda precisam de confirmação em uso real.</w:t>
      </w:r>
    </w:p>
    <w:p>
      <w:r>
        <w:t>O menu visível não concede permissão. A liberação dos dados dependerá do módulo habilitado, do vínculo com a empresa e das permissões do usuário. Os serviços de autorização dos módulos ainda serão implementados.</w:t>
      </w:r>
    </w:p>
    <w:p>
      <w:r>
        <w:br w:type="page"/>
      </w:r>
    </w:p>
    <w:p>
      <w:pPr>
        <w:pStyle w:val="Heading1"/>
      </w:pPr>
      <w:r>
        <w:t>2 Acesso ao ambiente</w:t>
      </w:r>
    </w:p>
    <w:p>
      <w:pPr>
        <w:pStyle w:val="Heading2"/>
      </w:pPr>
      <w:r>
        <w:t>Antes de entrar</w:t>
      </w:r>
    </w:p>
    <w:p>
      <w:r>
        <w:t>Receba da administração o endereço do sistema, o identificador da empresa e o e-mail cadastrado. O identificador é um nome curto usado para selecionar a empresa; ele não é a razão social nem uma senha. O ambiente local atual usa 127.0.0.1:3000. Esse endereço funciona somente na máquina em que o sistema está executando e não é o endereço de produção do cliente.</w:t>
      </w:r>
    </w:p>
    <w:p>
      <w:pPr>
        <w:pStyle w:val="Heading2"/>
      </w:pPr>
      <w:r>
        <w:t>Entrar</w:t>
      </w:r>
    </w:p>
    <w:p>
      <w:r>
        <w:t>1. Abra a página de login no endereço informado pela administração.</w:t>
      </w:r>
    </w:p>
    <w:p>
      <w:r>
        <w:t>2. Preencha Identificador da empresa, E-mail e Senha. A senha diferencia letras maiúsculas e minúsculas; espaços fazem parte do valor digitado.</w:t>
      </w:r>
    </w:p>
    <w:p>
      <w:r>
        <w:t>3. Selecione Entrar uma única vez. Durante o envio, os campos ficam desabilitados e o botão mostra Entrando.</w:t>
      </w:r>
    </w:p>
    <w:p>
      <w:r>
        <w:t>4. Quando o acesso for confirmado, o sistema encaminhará para o dashboard. Confira o nome da empresa e o usuário no cabeçalho.</w:t>
      </w:r>
    </w:p>
    <w:p>
      <w:pPr>
        <w:pStyle w:val="Heading2"/>
      </w:pPr>
      <w:r>
        <w:t>Mensagens de acesso</w:t>
      </w:r>
    </w:p>
    <w:p>
      <w:r>
        <w:t>Não foi possível entrar com os dados informados: confira o identificador, o e-mail e a senha. A mesma mensagem pode ocorrer se a conta ou o vínculo não estiver ativo. Ela não revela publicamente qual dado foi recusado.</w:t>
      </w:r>
    </w:p>
    <w:p>
      <w:r>
        <w:t>Muitas tentativas: aguarde o intervalo informado. O controle atual admite cinco chamadas por e-mail em uma janela de 15 minutos, inclusive chamadas bem-sucedidas, e um limite geral de 100 por minuto. Não continue clicando enquanto houver bloqueio.</w:t>
      </w:r>
    </w:p>
    <w:p>
      <w:r>
        <w:t>Requisição não permitida ou acesso deste endereço recusado: use o endereço exato informado pela administração. No desenvolvimento, localhost e 127.0.0.1 são endereços distintos para esse controle.</w:t>
      </w:r>
    </w:p>
    <w:p>
      <w:pPr>
        <w:pStyle w:val="Heading2"/>
      </w:pPr>
      <w:r>
        <w:t>Sessão e saída</w:t>
      </w:r>
    </w:p>
    <w:p>
      <w:r>
        <w:t>A sessão tem validade de até 24 horas e pode deixar de valer antes disso se for revogada ou se o acesso for suspenso. Para sair, selecione Sair no cabeçalho. O fluxo implementado revoga a sessão no banco, registra a auditoria e remove o cookie. Se houver erro, a interface informa que não conseguiu confirmar a saída; não considere a sessão encerrada apenas por fechar a aba.</w:t>
      </w:r>
    </w:p>
    <w:p>
      <w:pPr>
        <w:pStyle w:val="Heading2"/>
      </w:pPr>
      <w:r>
        <w:t>Senha e recuperação</w:t>
      </w:r>
    </w:p>
    <w:p>
      <w:r>
        <w:t>Novas senhas exigem 15 a 128 caracteres. Nunca compartilhe a senha com o suporte. A recuperação por e-mail com Resend está prevista e ainda não está disponível nesta edição. Enquanto isso, procure a administração para resolver perda de acesso.</w:t>
      </w:r>
    </w:p>
    <w:p>
      <w:r>
        <w:br w:type="page"/>
      </w:r>
    </w:p>
    <w:p>
      <w:pPr>
        <w:pStyle w:val="Heading1"/>
      </w:pPr>
      <w:r>
        <w:t>3 Navegação do dashboard</w:t>
      </w:r>
    </w:p>
    <w:p>
      <w:r>
        <w:drawing>
          <wp:inline xmlns:a="http://schemas.openxmlformats.org/drawingml/2006/main" xmlns:pic="http://schemas.openxmlformats.org/drawingml/2006/picture">
            <wp:extent cx="6309360" cy="3140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• Dashboard atual no tema escuro. Os módulos e indicadores aparecem em preparação.</w:t>
      </w:r>
    </w:p>
    <w:p>
      <w:pPr>
        <w:pStyle w:val="Heading2"/>
      </w:pPr>
      <w:r>
        <w:t>Menu lateral</w:t>
      </w:r>
    </w:p>
    <w:p>
      <w:r>
        <w:t>Início mantém o usuário no dashboard. Os demais itens representam as áreas planejadas: Projetos, Tarefas, Cronograma, Horas, Financeiro, Relatórios, Equipe, Documentos e Configurações. Nesta edição, esses itens estão desabilitados; clicar neles não abre um cadastro.</w:t>
      </w:r>
    </w:p>
    <w:p>
      <w:pPr>
        <w:pStyle w:val="Heading2"/>
      </w:pPr>
      <w:r>
        <w:t>Cabeçalho</w:t>
      </w:r>
    </w:p>
    <w:p>
      <w:r>
        <w:t>O nome da empresa indica o contexto da sessão. O nome do usuário e suas iniciais identificam a pessoa conectada; não representam, por si só, um cargo ou perfil administrativo. O botão Claro alterna a aparência, e Sair inicia o encerramento da sessão.</w:t>
      </w:r>
    </w:p>
    <w:p>
      <w:pPr>
        <w:pStyle w:val="Heading2"/>
      </w:pPr>
      <w:r>
        <w:t>Uso em telas pequenas</w:t>
      </w:r>
    </w:p>
    <w:p>
      <w:r>
        <w:t>O botão Menu abre ou fecha a navegação quando o espaço é reduzido. Os cartões passam a ocupar menos colunas. A interface inclui uma opção Ir para o conteúdo acessível por teclado, permitindo pular a navegação.</w:t>
      </w:r>
    </w:p>
    <w:p>
      <w:r>
        <w:t>A busca geral do protótipo de referência não foi incluída nesta versão. Não há campo de pesquisa no cabeçalho atual.</w:t>
      </w:r>
    </w:p>
    <w:p>
      <w:r>
        <w:br w:type="page"/>
      </w:r>
    </w:p>
    <w:p>
      <w:pPr>
        <w:pStyle w:val="Heading1"/>
      </w:pPr>
      <w:r>
        <w:t>4 Temas e indicadores</w:t>
      </w:r>
    </w:p>
    <w:p>
      <w:r>
        <w:drawing>
          <wp:inline xmlns:a="http://schemas.openxmlformats.org/drawingml/2006/main" xmlns:pic="http://schemas.openxmlformats.org/drawingml/2006/picture">
            <wp:extent cx="6309360" cy="3140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• A mesma sessão e as mesmas áreas no tema claro. Alterar o tema não modifica dados ou permissões.</w:t>
      </w:r>
    </w:p>
    <w:p>
      <w:pPr>
        <w:pStyle w:val="Heading2"/>
      </w:pPr>
      <w:r>
        <w:t>Claro e Escuro</w:t>
      </w:r>
    </w:p>
    <w:p>
      <w:r>
        <w:t>Selecione Claro para usar o tema claro; nesse tema, o botão muda para Escuro. Selecione Escuro para retornar. A escolha atual vale durante a permanência da tela e ainda não é uma preferência persistente do usuário.</w:t>
      </w:r>
    </w:p>
    <w:p>
      <w:pPr>
        <w:pStyle w:val="Heading2"/>
      </w:pPr>
      <w:r>
        <w:t>Quatro indicadores superiores</w:t>
      </w:r>
    </w:p>
    <w:p>
      <w:r>
        <w:t>Projetos ativos deverá resumir os projetos em andamento. Tarefas pendentes deverá apresentar o trabalho ainda aberto, respeitando os estados e o alcance do usuário. Horas registradas deverá informar o volume do período selecionado. Financeiro deverá apresentar uma medida monetária identificada por período, moeda e regime de apuração.</w:t>
      </w:r>
    </w:p>
    <w:p>
      <w:r>
        <w:t>Hoje, todos mostram um traço e Em preparação. Não estão calculando dados. A definição dos filtros de tarefa, do período de horas e do indicador financeiro será confirmada na entrega desses serviços.</w:t>
      </w:r>
    </w:p>
    <w:p>
      <w:pPr>
        <w:pStyle w:val="Heading2"/>
      </w:pPr>
      <w:r>
        <w:t>Cuidados de interpretação</w:t>
      </w:r>
    </w:p>
    <w:p>
      <w:r>
        <w:t>Horas registradas não significam horas aprovadas ou faturáveis. Valor de contrato não é receita recebida. Um gráfico ou indicador somente deverá orientar uma decisão depois de informar claramente o período, a empresa, a moeda e os filtros usados.</w:t>
      </w:r>
    </w:p>
    <w:p>
      <w:r>
        <w:br w:type="page"/>
      </w:r>
    </w:p>
    <w:p>
      <w:pPr>
        <w:pStyle w:val="Heading1"/>
      </w:pPr>
      <w:r>
        <w:t>5 Cartões do painel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4608"/>
      </w:tblGrid>
      <w:tr>
        <w:trPr>
          <w:cantSplit/>
          <w:tblHeader/>
        </w:trPr>
        <w:tc>
          <w:tcPr>
            <w:tcW w:type="dxa" w:w="3312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Cartão</w:t>
            </w:r>
          </w:p>
        </w:tc>
        <w:tc>
          <w:tcPr>
            <w:tcW w:type="dxa" w:w="3312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O que deverá apresentar</w:t>
            </w:r>
          </w:p>
        </w:tc>
        <w:tc>
          <w:tcPr>
            <w:tcW w:type="dxa" w:w="3312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Uso operacional previsto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Projetos em destaque</w:t>
            </w:r>
          </w:p>
        </w:tc>
        <w:tc>
          <w:tcPr>
            <w:tcW w:type="dxa" w:w="316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Projetos relevantes para acompanhamento</w:t>
            </w:r>
          </w:p>
        </w:tc>
        <w:tc>
          <w:tcPr>
            <w:tcW w:type="dxa" w:w="460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Identificar prioridades e abrir o projeto quando a navegação estiver liberada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Cronograma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Etapas e datas do projeto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Acompanhar sequência, atrasos e impacto das dependências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Próximas tarefas</w:t>
            </w:r>
          </w:p>
        </w:tc>
        <w:tc>
          <w:tcPr>
            <w:tcW w:type="dxa" w:w="316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Trabalho com prazo próximo</w:t>
            </w:r>
          </w:p>
        </w:tc>
        <w:tc>
          <w:tcPr>
            <w:tcW w:type="dxa" w:w="460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Organizar a execução e a distribuição de responsáveis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Horas por projeto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Distribuição das horas no período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Comparar esforço entre projetos, observando o estado dos apontamentos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Resumo financeiro</w:t>
            </w:r>
          </w:p>
        </w:tc>
        <w:tc>
          <w:tcPr>
            <w:tcW w:type="dxa" w:w="316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Consolidação dos valores autorizados</w:t>
            </w:r>
          </w:p>
        </w:tc>
        <w:tc>
          <w:tcPr>
            <w:tcW w:type="dxa" w:w="4608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Acompanhar obrigações e entradas conforme o regime definido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Atividades recentes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Eventos selecionados da operação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Localizar alterações relevantes e sua autoria</w:t>
            </w:r>
          </w:p>
        </w:tc>
      </w:tr>
    </w:tbl>
    <w:p/>
    <w:p>
      <w:pPr>
        <w:pStyle w:val="Heading2"/>
      </w:pPr>
      <w:r>
        <w:t>Como usar esta versão</w:t>
      </w:r>
    </w:p>
    <w:p>
      <w:r>
        <w:t>Os seis cartões mostram Em preparação e uma mensagem de disponibilidade futura. Não possuem consulta de dados, atalhos de detalhe ou ações de cadastro nesta edição. A lista de atividades também ainda não lê os eventos de auditoria.</w:t>
      </w:r>
    </w:p>
    <w:p>
      <w:pPr>
        <w:pStyle w:val="Heading2"/>
      </w:pPr>
      <w:r>
        <w:t>Quando os resumos forem liberados</w:t>
      </w:r>
    </w:p>
    <w:p>
      <w:r>
        <w:t>1. Confira a empresa e o período da consulta.</w:t>
      </w:r>
    </w:p>
    <w:p>
      <w:r>
        <w:t>2. Observe se há filtros ou restrições de acesso aplicados.</w:t>
      </w:r>
    </w:p>
    <w:p>
      <w:r>
        <w:t>3. Use os cartões para localizar o assunto que merece atenção.</w:t>
      </w:r>
    </w:p>
    <w:p>
      <w:r>
        <w:t>4. Consulte o registro de origem antes de aprovar, corrigir ou comunicar um valor.</w:t>
      </w:r>
    </w:p>
    <w:p>
      <w:r>
        <w:t>5. Se um resumo parecer inconsistente, registre a ocorrência e procure o suporte; não altere registros apenas para fazer o indicador coincidir.</w:t>
      </w:r>
    </w:p>
    <w:p>
      <w:r>
        <w:t>Filtros, critérios de destaque, ordenação, atalhos e visualizações gráficas serão documentados conforme a entrega. Este manual não pressupõe que o dashboard tenha todas as ações do protótipo ProjectFlow.</w:t>
      </w:r>
    </w:p>
    <w:p>
      <w:r>
        <w:br w:type="page"/>
      </w:r>
    </w:p>
    <w:p>
      <w:pPr>
        <w:pStyle w:val="Heading1"/>
      </w:pPr>
      <w:r>
        <w:t>6 Projetos clientes e contratos</w:t>
      </w:r>
    </w:p>
    <w:p>
      <w:r>
        <w:t>Fluxo previsto • Menu Projetos em preparação. A estrutura de dados contempla cliente, contrato, projeto, fases, entregáveis e participantes.</w:t>
      </w:r>
    </w:p>
    <w:p>
      <w:pPr>
        <w:pStyle w:val="Heading2"/>
      </w:pPr>
      <w:r>
        <w:t>Organizar o contexto comercial</w:t>
      </w:r>
    </w:p>
    <w:p>
      <w:r>
        <w:t>O cliente reúne nome, tipo de pessoa, documento normalizado e contatos. Um contrato vincula o cliente ao escopo contratado, à modalidade de cobrança, à moeda e à vigência. O projeto pode vincular cliente e contrato ou representar uma iniciativa interna. Quando um contrato é informado, o cliente do projeto precisa corresponder ao cliente desse contrato.</w:t>
      </w:r>
    </w:p>
    <w:p>
      <w:pPr>
        <w:pStyle w:val="Heading2"/>
      </w:pPr>
      <w:r>
        <w:t>Fluxo de operação previsto</w:t>
      </w:r>
    </w:p>
    <w:p>
      <w:r>
        <w:t>1. Identifique a empresa responsável e confira se o cliente já possui cadastro. Evite duplicar cadastros pela variação de nome ou documento.</w:t>
      </w:r>
    </w:p>
    <w:p>
      <w:r>
        <w:t>2. Cadastre ou atualize os dados comerciais necessários, conforme sua permissão.</w:t>
      </w:r>
    </w:p>
    <w:p>
      <w:r>
        <w:t>3. Registre o contrato com código, título, escopo e modalidade de cobrança. As modalidades modeladas incluem preço global, hora, entregável, mensalidade, alocação e forma mista.</w:t>
      </w:r>
    </w:p>
    <w:p>
      <w:r>
        <w:t>4. Registre o projeto com código, nome, descrição e datas previstas. Vincule o contrato quando houver obrigação comercial correspondente.</w:t>
      </w:r>
    </w:p>
    <w:p>
      <w:r>
        <w:t>5. Defina participantes, fases e entregas. O papel no projeto descreve a função, mas não substitui as permissões do perfil.</w:t>
      </w:r>
    </w:p>
    <w:p>
      <w:r>
        <w:t>6. Mantenha o estado do projeto coerente com o trabalho: planejado, em andamento, pausado, concluído ou cancelado. Registre os motivos conforme os recursos que forem disponibilizados.</w:t>
      </w:r>
    </w:p>
    <w:p>
      <w:pPr>
        <w:pStyle w:val="Heading2"/>
      </w:pPr>
      <w:r>
        <w:t>O que conferir antes de concluir</w:t>
      </w:r>
    </w:p>
    <w:p>
      <w:r>
        <w:t>Verifique se as entregas foram avaliadas, se o trabalho pendente foi tratado e se há horas ou obrigações financeiras ainda abertas. Concluir um projeto não deve ser interpretado como quitar automaticamente um contrato, cancelar parcelas ou apagar histórico.</w:t>
      </w:r>
    </w:p>
    <w:p>
      <w:pPr>
        <w:pStyle w:val="Heading2"/>
      </w:pPr>
      <w:r>
        <w:t>Entregáveis e aceite</w:t>
      </w:r>
    </w:p>
    <w:p>
      <w:r>
        <w:t>O entregável deverá reunir resultado esperado e critérios de aceite. A submissão preservará a versão entregue e as referências aos arquivos exatos. O avaliador registrará a decisão e observações. Uma correção deverá resultar em nova submissão, sem substituir a evidência anterior.</w:t>
      </w:r>
    </w:p>
    <w:p>
      <w:pPr>
        <w:pStyle w:val="Heading2"/>
      </w:pPr>
      <w:r>
        <w:t>Limites da edição</w:t>
      </w:r>
    </w:p>
    <w:p>
      <w:r>
        <w:t>A tela de cadastro, os comandos de alteração de estado, os critérios de progresso do projeto e o fluxo completo de aceite ainda não foram liberados. O manual final deverá mostrar seus nomes e posições reais após essa entrega.</w:t>
      </w:r>
    </w:p>
    <w:p>
      <w:r>
        <w:br w:type="page"/>
      </w:r>
    </w:p>
    <w:p>
      <w:pPr>
        <w:pStyle w:val="Heading1"/>
      </w:pPr>
      <w:r>
        <w:t>7 Tarefas e cronograma</w:t>
      </w:r>
    </w:p>
    <w:p>
      <w:r>
        <w:t>Fluxo previsto • Menus Tarefas e Cronograma em preparação.</w:t>
      </w:r>
    </w:p>
    <w:p>
      <w:pPr>
        <w:pStyle w:val="Heading2"/>
      </w:pPr>
      <w:r>
        <w:t>Distribuir o trabalho</w:t>
      </w:r>
    </w:p>
    <w:p>
      <w:r>
        <w:t>A tarefa será vinculada a um projeto e poderá se relacionar a uma fase ou entregável desse mesmo projeto. Ela contempla código, título, descrição, prioridade, datas, esforço estimado em minutos e progresso percentual. Os responsáveis deverão ter participação no projeto, cuja vigência precisará ser verificada pelo serviço.</w:t>
      </w:r>
    </w:p>
    <w:p>
      <w:r>
        <w:t>1. Localize o projeto correto e confira a fase ou entrega relacionada.</w:t>
      </w:r>
    </w:p>
    <w:p>
      <w:r>
        <w:t>2. Descreva o trabalho e seu resultado esperado; evite usar apenas um título genérico.</w:t>
      </w:r>
    </w:p>
    <w:p>
      <w:r>
        <w:t>3. Defina prioridade, responsáveis e esforço estimado. Esforço é tempo de trabalho; não é a duração do calendário.</w:t>
      </w:r>
    </w:p>
    <w:p>
      <w:r>
        <w:t>4. Informe início e fim previstos considerando a disponibilidade da equipe.</w:t>
      </w:r>
    </w:p>
    <w:p>
      <w:r>
        <w:t>5. Atualize o estado conforme o trabalho: planejada, em andamento, bloqueada, em revisão, concluída ou cancelada.</w:t>
      </w:r>
    </w:p>
    <w:p>
      <w:r>
        <w:t>6. Registre os impedimentos e ajuste o planejamento com o gestor quando houver mudança de prazo ou escopo.</w:t>
      </w:r>
    </w:p>
    <w:p>
      <w:pPr>
        <w:pStyle w:val="Heading2"/>
      </w:pPr>
      <w:r>
        <w:t>Planejar dependências</w:t>
      </w:r>
    </w:p>
    <w:p>
      <w:r>
        <w:t>Uma dependência liga duas tarefas da mesma empresa e projeto. A modelagem permite término para início, início para início, término para término e início para término. O intervalo positivo representa espera; o negativo representa antecipação. Uma tarefa não poderá depender de si própria, e ciclos entre tarefas precisarão ser recusados pelo serviço.</w:t>
      </w:r>
    </w:p>
    <w:p>
      <w:r>
        <w:t>1. Identifique a tarefa predecessora e a sucessora.</w:t>
      </w:r>
    </w:p>
    <w:p>
      <w:r>
        <w:t>2. Escolha a relação que representa a necessidade real do trabalho.</w:t>
      </w:r>
    </w:p>
    <w:p>
      <w:r>
        <w:t>3. Defina a espera ou antecipação, se aplicável.</w:t>
      </w:r>
    </w:p>
    <w:p>
      <w:r>
        <w:t>4. Revise o impacto sobre as tarefas posteriores antes de alterar datas.</w:t>
      </w:r>
    </w:p>
    <w:p>
      <w:r>
        <w:t>5. Comunique ao gestor mudanças que afetem entregas ou compromissos com o cliente.</w:t>
      </w:r>
    </w:p>
    <w:p>
      <w:pPr>
        <w:pStyle w:val="Heading2"/>
      </w:pPr>
      <w:r>
        <w:t>Datas e progresso</w:t>
      </w:r>
    </w:p>
    <w:p>
      <w:r>
        <w:t>Horários de planejamento devem ser interpretados no fuso da empresa. Progresso percentual e conclusão são informações distintas e precisam permanecer coerentes. A agenda, o gráfico de Gantt, o tratamento de finais de semana e o eventual recálculo automático ainda não estão entregues. Não se deve presumir que o MProj já reposicione datas automaticamente.</w:t>
      </w:r>
    </w:p>
    <w:p>
      <w:r>
        <w:br w:type="page"/>
      </w:r>
    </w:p>
    <w:p>
      <w:pPr>
        <w:pStyle w:val="Heading1"/>
      </w:pPr>
      <w:r>
        <w:t>8 Horas avaliações e ajustes</w:t>
      </w:r>
    </w:p>
    <w:p>
      <w:r>
        <w:t>Fluxo previsto • Menu Horas em preparação. Apontamentos, avaliações, períodos e ajustes estão modelados.</w:t>
      </w:r>
    </w:p>
    <w:p>
      <w:pPr>
        <w:pStyle w:val="Heading2"/>
      </w:pPr>
      <w:r>
        <w:t>Registrar horas</w:t>
      </w:r>
    </w:p>
    <w:p>
      <w:r>
        <w:t>1. Selecione projeto, pessoa e período de competência corretos.</w:t>
      </w:r>
    </w:p>
    <w:p>
      <w:r>
        <w:t>2. Informe a tarefa, quando o apontamento se referir a uma tarefa específica desse projeto.</w:t>
      </w:r>
    </w:p>
    <w:p>
      <w:r>
        <w:t>3. Informe a data de competência, os minutos trabalhados e a descrição do serviço. A competência deverá ser interpretada no fuso da empresa.</w:t>
      </w:r>
    </w:p>
    <w:p>
      <w:r>
        <w:t>4. Identifique se o trabalho é faturável. Essa indicação não cria cobrança ou recebimento automaticamente.</w:t>
      </w:r>
    </w:p>
    <w:p>
      <w:r>
        <w:t>5. Confira o rascunho e submeta para avaliação quando o fluxo estiver disponível.</w:t>
      </w:r>
    </w:p>
    <w:p>
      <w:r>
        <w:t>6. Acompanhe aprovação, rejeição ou solicitação de ajustes. Modifique apenas registros e estados que permitam edição.</w:t>
      </w:r>
    </w:p>
    <w:p>
      <w:pPr>
        <w:pStyle w:val="Heading2"/>
      </w:pPr>
      <w:r>
        <w:t>Estados e avaliação</w:t>
      </w:r>
    </w:p>
    <w:p>
      <w:r>
        <w:t>Os estados previstos são rascunho, em aprovação, ajustes solicitados, aprovado, rejeitado e cancelado. A avaliação deverá identificar a versão do apontamento avaliada; uma aprovação anterior não poderá validar uma edição posterior. A possibilidade de autoaprovação e o número de aprovadores dependerão da política da empresa.</w:t>
      </w:r>
    </w:p>
    <w:p>
      <w:pPr>
        <w:pStyle w:val="Heading2"/>
      </w:pPr>
      <w:r>
        <w:t>Fechamento do período</w:t>
      </w:r>
    </w:p>
    <w:p>
      <w:r>
        <w:t>Os períodos são abertos, em fechamento ou fechados. Datas de início e fim delimitam a competência e não deverão se sobrepor. O responsável deverá revisar pendências antes de fechar. O fechamento deve preservar os registros originais, e as correções posteriores serão realizadas por ajuste separado.</w:t>
      </w:r>
    </w:p>
    <w:p>
      <w:pPr>
        <w:pStyle w:val="Heading2"/>
      </w:pPr>
      <w:r>
        <w:t>Corrigir após o fechamento</w:t>
      </w:r>
    </w:p>
    <w:p>
      <w:r>
        <w:t>1. Localize o apontamento original e descreva a justificativa.</w:t>
      </w:r>
    </w:p>
    <w:p>
      <w:r>
        <w:t>2. Registre a diferença em minutos: positiva para acrescentar, negativa para reduzir.</w:t>
      </w:r>
    </w:p>
    <w:p>
      <w:r>
        <w:t>3. Indique o período em que o ajuste será aplicado.</w:t>
      </w:r>
    </w:p>
    <w:p>
      <w:r>
        <w:t>4. Submeta o ajuste à avaliação pertinente.</w:t>
      </w:r>
    </w:p>
    <w:p>
      <w:r>
        <w:t>5. Após aplicação, preserve o ajuste. Outra correção exige um novo registro de compensação.</w:t>
      </w:r>
    </w:p>
    <w:p>
      <w:pPr>
        <w:pStyle w:val="Heading2"/>
      </w:pPr>
      <w:r>
        <w:t>Custo e faturamento</w:t>
      </w:r>
    </w:p>
    <w:p>
      <w:r>
        <w:t>Custo não determinado não é custo zero. Tarifas e moeda podem ser preservadas em uma fotografia do valor usado no cálculo. Aprovação de horas não equivale a faturamento. O cálculo, a aplicação dos ajustes e a proteção completa dos períodos fechados ainda dependem dos serviços e das restrições complementares a entregar.</w:t>
      </w:r>
    </w:p>
    <w:p>
      <w:r>
        <w:br w:type="page"/>
      </w:r>
    </w:p>
    <w:p>
      <w:pPr>
        <w:pStyle w:val="Heading1"/>
      </w:pPr>
      <w:r>
        <w:t>9 Financeiro e movimentações</w:t>
      </w:r>
    </w:p>
    <w:p>
      <w:r>
        <w:t>Fluxo previsto • Menu Financeiro em preparação. Valores monetários são modelados em centavos e associados à moeda.</w:t>
      </w:r>
    </w:p>
    <w:p>
      <w:pPr>
        <w:pStyle w:val="Heading2"/>
      </w:pPr>
      <w:r>
        <w:t>Obrigações e parcelas</w:t>
      </w:r>
    </w:p>
    <w:p>
      <w:r>
        <w:t>Títulos e parcelas representarão valores a pagar ou receber, com seus vencimentos e contexto. Categorias, centros de custo e fornecedores apoiarão a organização. A operação deverá identificar o tipo do título e não confundir obrigação registrada com dinheiro efetivamente movimentado.</w:t>
      </w:r>
    </w:p>
    <w:p>
      <w:r>
        <w:t>1. Identifique a origem do lançamento, a empresa, o tipo de obrigação e a moeda.</w:t>
      </w:r>
    </w:p>
    <w:p>
      <w:r>
        <w:t>2. Confira os valores, a classificação e os vencimentos das parcelas.</w:t>
      </w:r>
    </w:p>
    <w:p>
      <w:r>
        <w:t>3. Encaminhe à aprovação quando exigida pela política.</w:t>
      </w:r>
    </w:p>
    <w:p>
      <w:r>
        <w:t>4. Registre a liquidação somente depois de confirmar a entrada ou saída real.</w:t>
      </w:r>
    </w:p>
    <w:p>
      <w:r>
        <w:t>5. Na liquidação, informe conta, meio, principal, juros, multa, desconto e data de caixa, conforme os campos liberados.</w:t>
      </w:r>
    </w:p>
    <w:p>
      <w:r>
        <w:t>6. Acompanhe parcelas abertas e liquidações parciais sem duplicar lançamentos.</w:t>
      </w:r>
    </w:p>
    <w:p>
      <w:pPr>
        <w:pStyle w:val="Heading2"/>
      </w:pPr>
      <w:r>
        <w:t>Composição da liquidação</w:t>
      </w:r>
    </w:p>
    <w:p>
      <w:r>
        <w:t>Valor movimentado em caixa = principal liquidado + juros + multa − desconto. O principal é a parte nominal da obrigação extinta. Tarifas bancárias deverão ser registradas como despesas próprias. Nesta primeira modelagem, conta e título devem utilizar a mesma moeda; transferência com câmbio exige tratamento específico.</w:t>
      </w:r>
    </w:p>
    <w:p>
      <w:pPr>
        <w:pStyle w:val="Heading2"/>
      </w:pPr>
      <w:r>
        <w:t>Contas e saldo de abertura</w:t>
      </w:r>
    </w:p>
    <w:p>
      <w:r>
        <w:t>As contas previstas são bancária, caixa e carteira digital. Seu saldo será derivado das movimentações e dos estornos. A abertura representa o saldo existente imediatamente antes das movimentações da data de início de controle. Ela não é receita nem despesa. A correção de uma abertura exige invalidar a anterior e cadastrar outra, preservando o histórico.</w:t>
      </w:r>
    </w:p>
    <w:p>
      <w:pPr>
        <w:pStyle w:val="Heading2"/>
      </w:pPr>
      <w:r>
        <w:t>Transferências e estornos</w:t>
      </w:r>
    </w:p>
    <w:p>
      <w:r>
        <w:t>Uma transferência representará saída da conta de origem e entrada na conta de destino da mesma empresa, com contas distintas, moeda igual e valor positivo. Não representa receita ou despesa. A correção de liquidação ou transferência confirmada exige estorno integral e um novo registro correto; não há edição do movimento histórico. O estorno exige confirmação da reversão real e autorização.</w:t>
      </w:r>
    </w:p>
    <w:p>
      <w:pPr>
        <w:pStyle w:val="Heading2"/>
      </w:pPr>
      <w:r>
        <w:t>Cuidados de leitura</w:t>
      </w:r>
    </w:p>
    <w:p>
      <w:r>
        <w:t>Receita contratada, valor faturado, principal liquidado e entrada de caixa são medidas diferentes. Moedas distintas não devem ser somadas sem uma regra de conversão. Relatórios, conciliação, fórmulas dos indicadores e procedimentos completos de aprovação ainda serão entregues; não há emissão fiscal ou integração bancária confirmada nesta edição.</w:t>
      </w:r>
    </w:p>
    <w:p>
      <w:r>
        <w:br w:type="page"/>
      </w:r>
    </w:p>
    <w:p>
      <w:pPr>
        <w:pStyle w:val="Heading1"/>
      </w:pPr>
      <w:r>
        <w:t>10 Documentos reuniões e atas</w:t>
      </w:r>
    </w:p>
    <w:p>
      <w:r>
        <w:t>Fluxo previsto • Menu Documentos em preparação. O cadastro de reuniões e atas está modelado; sua localização final na navegação ainda será definida.</w:t>
      </w:r>
    </w:p>
    <w:p>
      <w:pPr>
        <w:pStyle w:val="Heading2"/>
      </w:pPr>
      <w:r>
        <w:t>Documento e versão</w:t>
      </w:r>
    </w:p>
    <w:p>
      <w:r>
        <w:t>Documento é o cadastro lógico de um arquivo no projeto. Cada versão identifica o conteúdo específico enviado, seu autor e os metadados do armazenamento. O número da versão do arquivo é diferente do controle interno usado para detectar alterações concorrentes.</w:t>
      </w:r>
    </w:p>
    <w:p>
      <w:r>
        <w:t>1. Localize o projeto e o cadastro lógico do documento.</w:t>
      </w:r>
    </w:p>
    <w:p>
      <w:r>
        <w:t>2. Informe título, descrição e visibilidade conforme a finalidade.</w:t>
      </w:r>
    </w:p>
    <w:p>
      <w:r>
        <w:t>3. Envie o arquivo pelo fluxo autorizado quando essa função estiver liberada.</w:t>
      </w:r>
    </w:p>
    <w:p>
      <w:r>
        <w:t>4. Acompanhe o estado do arquivo: pendente, disponível, rejeitado ou falha.</w:t>
      </w:r>
    </w:p>
    <w:p>
      <w:r>
        <w:t>5. Use somente versões disponíveis como evidência de uma entrega.</w:t>
      </w:r>
    </w:p>
    <w:p>
      <w:r>
        <w:t>6. Se o conteúdo mudar, gere outra versão e preserve a anterior.</w:t>
      </w:r>
    </w:p>
    <w:p>
      <w:pPr>
        <w:pStyle w:val="Heading2"/>
      </w:pPr>
      <w:r>
        <w:t>Visibilidade e publicação</w:t>
      </w:r>
    </w:p>
    <w:p>
      <w:r>
        <w:t>Interno e Cliente distinguem a finalidade de exposição. Marcar Cliente não concede acesso por si só e não publica automaticamente um portal. O usuário ainda precisará de autorização. O armazenamento privado, o fluxo de envio e a verificação do arquivo serão integrados em etapa posterior.</w:t>
      </w:r>
    </w:p>
    <w:p>
      <w:pPr>
        <w:pStyle w:val="Heading2"/>
      </w:pPr>
      <w:r>
        <w:t>Reuniões e atas</w:t>
      </w:r>
    </w:p>
    <w:p>
      <w:r>
        <w:t>A finalidade prevista é documentar reuniões, participantes, decisões e encaminhamentos. O MProj não está sendo apresentado como serviço de videoconferência. Uma ata deverá manter sua revisão e as referências às versões de documentos efetivamente analisadas.</w:t>
      </w:r>
    </w:p>
    <w:p>
      <w:r>
        <w:t>1. Registre o contexto da reunião e identifique participantes.</w:t>
      </w:r>
    </w:p>
    <w:p>
      <w:r>
        <w:t>2. Redija a ata e detalhe decisões e encaminhamentos.</w:t>
      </w:r>
    </w:p>
    <w:p>
      <w:r>
        <w:t>3. Associe os documentos e entregas necessários ao entendimento.</w:t>
      </w:r>
    </w:p>
    <w:p>
      <w:r>
        <w:t>4. Submeta a revisão da ata aos avaliadores previstos.</w:t>
      </w:r>
    </w:p>
    <w:p>
      <w:r>
        <w:t>5. Se o conteúdo mudar, encaminhe a revisão correspondente à avaliação; o parecer anterior não aprova conteúdo posterior.</w:t>
      </w:r>
    </w:p>
    <w:p>
      <w:pPr>
        <w:pStyle w:val="Heading2"/>
      </w:pPr>
      <w:r>
        <w:t>Histórico e falhas de arquivo</w:t>
      </w:r>
    </w:p>
    <w:p>
      <w:r>
        <w:t>Uma versão disponibilizada possui proteção estrutural contra sobrescrita e exclusão. Os serviços de upload, os controles de acesso aos arquivos e as proteções adicionais para atas ainda estão pendentes. Diante de arquivo rejeitado ou em falha, não substitua o histórico manualmente; use o procedimento de correção disponibilizado pela administração.</w:t>
      </w:r>
    </w:p>
    <w:p>
      <w:r>
        <w:br w:type="page"/>
      </w:r>
    </w:p>
    <w:p>
      <w:pPr>
        <w:pStyle w:val="Heading1"/>
      </w:pPr>
      <w:r>
        <w:t>11 Equipe perfis e permissões</w:t>
      </w:r>
    </w:p>
    <w:p>
      <w:r>
        <w:t>Fluxo previsto • Menu Equipe em preparação. Um usuário real já pode autenticar, mas os serviços de autorização dos módulos ainda não estão entregues.</w:t>
      </w:r>
    </w:p>
    <w:p>
      <w:pPr>
        <w:pStyle w:val="Heading2"/>
      </w:pPr>
      <w:r>
        <w:t>Usuário e vínculo</w:t>
      </w:r>
    </w:p>
    <w:p>
      <w:r>
        <w:t>Usuário representa a pessoa e suas credenciais. Vínculo representa o acesso dessa pessoa a uma empresa. Suspender o vínculo com uma empresa não deve ser confundido com bloquear a conta global. A participação em projeto determina a relação com aquele projeto e deve estar vigente para o acesso que dependa dela.</w:t>
      </w:r>
    </w:p>
    <w:p>
      <w:pPr>
        <w:pStyle w:val="Heading2"/>
      </w:pPr>
      <w:r>
        <w:t>Organizar a equipe</w:t>
      </w:r>
    </w:p>
    <w:p>
      <w:r>
        <w:t>1. Confira se a pessoa já possui conta e qual empresa deverá receber o vínculo.</w:t>
      </w:r>
    </w:p>
    <w:p>
      <w:r>
        <w:t>2. Registre o vínculo pelo fluxo administrativo autorizado.</w:t>
      </w:r>
    </w:p>
    <w:p>
      <w:r>
        <w:t>3. Defina perfis adequados às responsabilidades, sem conceder acesso além do necessário.</w:t>
      </w:r>
    </w:p>
    <w:p>
      <w:r>
        <w:t>4. Vincule a pessoa aos projetos pertinentes como gestor, colaborador ou observador.</w:t>
      </w:r>
    </w:p>
    <w:p>
      <w:r>
        <w:t>5. Ao mudar a função, revise perfis, participação e responsabilidades de tarefas.</w:t>
      </w:r>
    </w:p>
    <w:p>
      <w:r>
        <w:t>6. Ao encerrar o acesso, trate o vínculo, as atribuições e as sessões conforme o fluxo administrativo. Preserve o histórico de autoria.</w:t>
      </w:r>
    </w:p>
    <w:p>
      <w:pPr>
        <w:pStyle w:val="Heading2"/>
      </w:pPr>
      <w:r>
        <w:t>Perfil e alcance</w:t>
      </w:r>
    </w:p>
    <w:p>
      <w:r>
        <w:t>A empresa configurará seus próprios perfis usando as ações existentes no catálogo de permissões. Criar um perfil não inventa uma operação que o sistema não implementa. Os alcances modelados são Empresa, Próprios e Projetos designados. O significado de Próprios precisará ser definido em cada serviço; não deve ser presumido igual para todos os registros.</w:t>
      </w:r>
    </w:p>
    <w:p>
      <w:pPr>
        <w:pStyle w:val="Heading2"/>
      </w:pPr>
      <w:r>
        <w:t>Responsabilidades operacionais propostas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4968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4968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Rotina recomendada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Colaborador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Manter tarefas, horas e evidências de seu trabalho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Gestor de projeto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Organizar escopo, cronograma, responsáveis e entregas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Responsável financeiro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Conferir obrigações, parcelas e movimentos confirmados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Aprovador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Analisar o objeto e a revisão efetivamente submetidos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Administrador da empresa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Gerenciar vínculos, perfis, módulos e políticas</w:t>
            </w:r>
          </w:p>
        </w:tc>
      </w:tr>
    </w:tbl>
    <w:p/>
    <w:p>
      <w:r>
        <w:t>Essas responsabilidades são uma orientação de organização, não perfis administrativos já cadastrados. O papel Gestor no projeto e o nome exibido no cabeçalho não concedem automaticamente todos os privilégios.</w:t>
      </w:r>
    </w:p>
    <w:p>
      <w:r>
        <w:br w:type="page"/>
      </w:r>
    </w:p>
    <w:p>
      <w:pPr>
        <w:pStyle w:val="Heading1"/>
      </w:pPr>
      <w:r>
        <w:t>12 Aprovações relatórios e configurações</w:t>
      </w:r>
    </w:p>
    <w:p>
      <w:r>
        <w:t>Fluxos previstos • Relatórios e Configurações em preparação. A apresentação final das solicitações de aprovação ainda será definida.</w:t>
      </w:r>
    </w:p>
    <w:p>
      <w:pPr>
        <w:pStyle w:val="Heading2"/>
      </w:pPr>
      <w:r>
        <w:t>Solicitar e avaliar</w:t>
      </w:r>
    </w:p>
    <w:p>
      <w:r>
        <w:t>1. Confira se o objeto está completo e identifique a revisão a submeter.</w:t>
      </w:r>
    </w:p>
    <w:p>
      <w:r>
        <w:t>2. Envie à política correspondente ao tipo de objeto e à moeda, quando aplicável.</w:t>
      </w:r>
    </w:p>
    <w:p>
      <w:r>
        <w:t>3. O aprovador deverá analisar o conteúdo e os valores preservados na solicitação.</w:t>
      </w:r>
    </w:p>
    <w:p>
      <w:r>
        <w:t>4. Registre o parecer com decisão e observações pelo fluxo autorizado.</w:t>
      </w:r>
    </w:p>
    <w:p>
      <w:r>
        <w:t>5. Acompanhe o resultado do quórum, sem contar uma mesma pessoa mais de uma vez por possuir vários perfis.</w:t>
      </w:r>
    </w:p>
    <w:p>
      <w:r>
        <w:t>6. Se o objeto mudar, siga o procedimento de nova revisão ou solicitação; a aprovação deve corresponder ao conteúdo avaliado.</w:t>
      </w:r>
    </w:p>
    <w:p>
      <w:r>
        <w:t>As políticas modeladas abrangem entregáveis, atas, horas, ajustes, orçamento de projeto, título, liquidação, estorno, transferência e abertura de saldo. Elas podem definir número mínimo de aprovadores, autoaprovação, perfis exigidos e limites financeiros. Os tetos se referem ao valor total submetido.</w:t>
      </w:r>
    </w:p>
    <w:p>
      <w:pPr>
        <w:pStyle w:val="Heading2"/>
      </w:pPr>
      <w:r>
        <w:t>Políticas e revisões</w:t>
      </w:r>
    </w:p>
    <w:p>
      <w:r>
        <w:t>Uma política publicada preserva suas regras e aprovadores. Mudanças exigem nova revisão; o encerramento impede novas solicitações sem apagar as anteriores. A exclusividade de uma revisão ativa, a validade do quórum e a execução do fluxo precisarão ser aplicadas pelos serviços. Aprovar uma intenção financeira não confirma que o dinheiro foi movimentado.</w:t>
      </w:r>
    </w:p>
    <w:p>
      <w:pPr>
        <w:pStyle w:val="Heading2"/>
      </w:pPr>
      <w:r>
        <w:t>Consultar relatórios</w:t>
      </w:r>
    </w:p>
    <w:p>
      <w:r>
        <w:t>Quando liberados, confira empresa, período, moeda, estados e alcance da consulta. Diferencie valores previstos, aprovados e realizados. Exportação, impressão, formatos de arquivo e filtros ainda não estão definidos como funções disponíveis; não há relatório operacional entregue nesta edição.</w:t>
      </w:r>
    </w:p>
    <w:p>
      <w:pPr>
        <w:pStyle w:val="Heading2"/>
      </w:pPr>
      <w:r>
        <w:t>Administrar configurações</w:t>
      </w:r>
    </w:p>
    <w:p>
      <w:r>
        <w:t>Configurações deverá reunir a administração autorizada de perfis, módulos e políticas. O catálogo de módulos é global e sua manutenção será restrita à administração da plataforma. Cada empresa terá ativação e configuração próprias. Dependências deverão ser verificadas antes da ativação. Configurações não deverão guardar credenciais ou segredos indiscriminadamente.</w:t>
      </w:r>
    </w:p>
    <w:p>
      <w:r>
        <w:t>Antes de alterar uma regra, avalie o efeito sobre os usuários e solicitações existentes. A liberação por módulo e a fiscalização dessas alterações serão implementadas; não há painel administrativo funcional nesta versão.</w:t>
      </w:r>
    </w:p>
    <w:p>
      <w:r>
        <w:br w:type="page"/>
      </w:r>
    </w:p>
    <w:p>
      <w:pPr>
        <w:pStyle w:val="Heading1"/>
      </w:pPr>
      <w:r>
        <w:t>13 Rotina operacional recomendada</w:t>
      </w:r>
    </w:p>
    <w:p>
      <w:pPr>
        <w:pStyle w:val="Heading2"/>
      </w:pPr>
      <w:r>
        <w:t>Ao iniciar o dia</w:t>
      </w:r>
    </w:p>
    <w:p>
      <w:r>
        <w:t>1. Entre no endereço autorizado e confira empresa e usuário.</w:t>
      </w:r>
    </w:p>
    <w:p>
      <w:r>
        <w:t>2. Quando os dados forem liberados, verifique projetos prioritários, tarefas próximas e impedimentos.</w:t>
      </w:r>
    </w:p>
    <w:p>
      <w:r>
        <w:t>3. Organize o trabalho com o gestor e confira se os responsáveis têm participação vigente.</w:t>
      </w:r>
    </w:p>
    <w:p>
      <w:r>
        <w:t>4. Registre alterações de planejamento pelo fluxo do sistema, preservando os motivos e as evidências necessárias.</w:t>
      </w:r>
    </w:p>
    <w:p>
      <w:pPr>
        <w:pStyle w:val="Heading2"/>
      </w:pPr>
      <w:r>
        <w:t>Durante a execução</w:t>
      </w:r>
    </w:p>
    <w:p>
      <w:r>
        <w:t>Atualize o estado das tarefas conforme o trabalho real. Registre horas com descrição suficiente para avaliação e preserve os documentos que sustentam as entregas. Para assuntos financeiros, só registre movimentos confirmados e use a conta e a moeda corretas. Não confunda informação planejada com realização.</w:t>
      </w:r>
    </w:p>
    <w:p>
      <w:pPr>
        <w:pStyle w:val="Heading2"/>
      </w:pPr>
      <w:r>
        <w:t>Antes de aprovar</w:t>
      </w:r>
    </w:p>
    <w:p>
      <w:r>
        <w:t>1. Confira objeto, empresa, revisão e anexos.</w:t>
      </w:r>
    </w:p>
    <w:p>
      <w:r>
        <w:t>2. Verifique critérios de aceite ou regras financeiras pertinentes.</w:t>
      </w:r>
    </w:p>
    <w:p>
      <w:r>
        <w:t>3. Considere o limite aplicável ao valor total e a eventual proibição de autoaprovação.</w:t>
      </w:r>
    </w:p>
    <w:p>
      <w:r>
        <w:t>4. Registre a decisão e observações. Não aprove uma revisão que ainda deverá ser corrigida.</w:t>
      </w:r>
    </w:p>
    <w:p>
      <w:pPr>
        <w:pStyle w:val="Heading2"/>
      </w:pPr>
      <w:r>
        <w:t>Ao encerrar um período</w:t>
      </w:r>
    </w:p>
    <w:p>
      <w:r>
        <w:t>O gestor deverá tratar pendências de trabalho e submissões. O responsável por horas deverá revisar avaliações e ajustes antes do fechamento. O responsável financeiro deverá conferir obrigações e movimentações. Correções de registros históricos precisam preservar a origem; use novas versões, ajustes ou estornos conforme o tipo de registro.</w:t>
      </w:r>
    </w:p>
    <w:p>
      <w:pPr>
        <w:pStyle w:val="Heading2"/>
      </w:pPr>
      <w:r>
        <w:t>Ao encerrar o uso</w:t>
      </w:r>
    </w:p>
    <w:p>
      <w:r>
        <w:t>Use Sair, especialmente em computadores compartilhados. Se não houver confirmação, registre o erro e procure orientação. Não compartilhe contas entre pessoas: o histórico depende da identificação individual de quem executou a operação.</w:t>
      </w:r>
    </w:p>
    <w:p>
      <w:pPr>
        <w:pStyle w:val="Heading2"/>
      </w:pPr>
      <w:r>
        <w:t>Aplicação nesta etapa</w:t>
      </w:r>
    </w:p>
    <w:p>
      <w:r>
        <w:t>A rotina atual executável é entrar, consultar a estrutura do dashboard, alternar o tema e solicitar a saída. As rotinas de trabalho, aprovação e fechamento descritas acima deverão ser adotadas à medida que os módulos forem entregues. Não preencha planilhas ou registros fictícios para simular indicadores desta versão.</w:t>
      </w:r>
    </w:p>
    <w:p>
      <w:r>
        <w:br w:type="page"/>
      </w:r>
    </w:p>
    <w:p>
      <w:pPr>
        <w:pStyle w:val="Heading1"/>
      </w:pPr>
      <w:r>
        <w:t>14 Ocorrências 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4968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968"/>
            <w:vAlign w:val="center"/>
            <w:shd w:fill="1733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Como proceder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Não consigo entrar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Confira empresa, e-mail e senha. Se persistir, procure a administração sem enviar a senha.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Muitas tentativas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Respeite o tempo informado e não repita o envio durante o bloqueio.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Endereço recusado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Use o endereço exato informado para esse ambiente.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Não consigo confirmar a saída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Não considere o logout concluído. Tente novamente ou procure suporte.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Área em preparação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 função ainda não foi liberada; não indica perda de dados.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Traço em um indicador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Não interprete como zero. A consulta ainda não está disponível.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Alteração recusada em histórico</w:t>
            </w:r>
          </w:p>
        </w:tc>
        <w:tc>
          <w:tcPr>
            <w:tcW w:type="dxa" w:w="7056"/>
            <w:vAlign w:val="center"/>
            <w:shd w:fill="F0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Confira se a correção exige nova versão, ajuste ou estorno.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Dados parecem divergentes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0"/>
              </w:rPr>
              <w:t>Confira contexto e filtros e consulte o registro de origem antes de corrigir.</w:t>
            </w:r>
          </w:p>
        </w:tc>
      </w:tr>
    </w:tbl>
    <w:p/>
    <w:p>
      <w:pPr>
        <w:pStyle w:val="Heading2"/>
      </w:pPr>
      <w:r>
        <w:t>Informações úteis para atendimento</w:t>
      </w:r>
    </w:p>
    <w:p>
      <w:r>
        <w:t>Informe a tela, o horário aproximado, a ação executada, a mensagem apresentada e o identificador da requisição, quando disponível. Uma captura pode ajudar, desde que não revele senhas, tokens ou informações de terceiros sem necessidade. Os logs técnicos usam identificadores para localizar falhas; não é necessário enviar credenciais ao suporte.</w:t>
      </w:r>
    </w:p>
    <w:p>
      <w:pPr>
        <w:pStyle w:val="Heading2"/>
      </w:pPr>
      <w:r>
        <w:t>Recuperação com Resend</w:t>
      </w:r>
    </w:p>
    <w:p>
      <w:r>
        <w:t>A entrega prevista permitirá solicitar um link por e-mail, definir outra senha e invalidar o uso posterior do token. O link deverá ter validade limitada, e o fluxo terá controle de tentativas e logs de falha. Os prazos, a aparência do e-mail e a política de encerramento das sessões serão confirmados na implementação. Não existe link funcional de recuperação nesta edição.</w:t>
      </w:r>
    </w:p>
    <w:p>
      <w:pPr>
        <w:pStyle w:val="Heading2"/>
      </w:pPr>
      <w:r>
        <w:t>Glossário de operação</w:t>
      </w:r>
    </w:p>
    <w:p>
      <w:r>
        <w:t>Competência: período ao qual o trabalho ou valor pertence. Caixa: momento da entrada ou saída efetiva de dinheiro. Submissão: versão entregue para avaliação. Snapshot: fotografia dos dados analisados em uma revisão. Estorno: registro que compensa uma movimentação anterior. Auditoria: histórico das ações de negócio. Log: registro técnico de execução, aviso ou falha.</w:t>
      </w:r>
    </w:p>
    <w:p>
      <w:pPr>
        <w:pStyle w:val="Heading2"/>
      </w:pPr>
      <w:r>
        <w:t>Atualização deste manual</w:t>
      </w:r>
    </w:p>
    <w:p>
      <w:r>
        <w:t>A STR Software deverá revisar esta edição quando liberar módulos, alterar controles ou definir as regras finais dos indicadores. A versão final deverá incluir telas e procedimentos efetivamente entregues. Base desta edição: código e saídas de execução compartilhados até 4 de outubro de 2026, modelagem do sistema e capturas reais do dashboard enviadas pelo responsável pelo projeto.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Manual de operações  • 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STR SOFTWARE     |     MPROJ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operações do MProj</dc:title>
  <dc:subject>Operação do dashboard e fluxos previstos dos módulos</dc:subject>
  <dc:creator>STR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