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664086">
        <w:rPr>
          <w:u w:val="single"/>
        </w:rPr>
        <w:t>6</w:t>
      </w:r>
      <w:r w:rsidR="00064B48">
        <w:rPr>
          <w:u w:val="single"/>
        </w:rPr>
        <w:t>-</w:t>
      </w:r>
      <w:r w:rsidR="00681C69">
        <w:rPr>
          <w:u w:val="single"/>
        </w:rPr>
        <w:t>7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B83C33" w:rsidRPr="005D1968" w:rsidRDefault="00B83C33" w:rsidP="00B83C33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4542B0" w:rsidRDefault="004542B0" w:rsidP="00B83C33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>The volume consists of a cylinder and half a sphere.</w:t>
      </w:r>
    </w:p>
    <w:p w:rsidR="004542B0" w:rsidRDefault="004542B0" w:rsidP="00B83C33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 w:rsidRPr="004542B0">
        <w:rPr>
          <w:rFonts w:asciiTheme="minorHAnsi" w:hAnsiTheme="minorHAnsi" w:cs="Minion-Regular"/>
          <w:position w:val="-130"/>
          <w:szCs w:val="24"/>
        </w:rPr>
        <w:object w:dxaOrig="232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pt;height:138.45pt" o:ole="">
            <v:imagedata r:id="rId9" o:title=""/>
          </v:shape>
          <o:OLEObject Type="Embed" ProgID="Equation.DSMT4" ShapeID="_x0000_i1025" DrawAspect="Content" ObjectID="_1524996129" r:id="rId10"/>
        </w:object>
      </w:r>
    </w:p>
    <w:p w:rsidR="004542B0" w:rsidRDefault="004542B0" w:rsidP="00B83C33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</w:p>
    <w:p w:rsidR="00B83C33" w:rsidRPr="001921E0" w:rsidRDefault="00B83C33" w:rsidP="00B83C33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2</w:t>
      </w:r>
      <w:r w:rsidRPr="001921E0">
        <w:rPr>
          <w:rFonts w:cstheme="minorHAnsi"/>
          <w:b/>
          <w:szCs w:val="24"/>
        </w:rPr>
        <w:t xml:space="preserve"> </w:t>
      </w:r>
    </w:p>
    <w:p w:rsidR="004542B0" w:rsidRDefault="004542B0" w:rsidP="00B83C33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>The area consists of 5 square faces (sides + base) and 4 triangular faces.</w:t>
      </w:r>
    </w:p>
    <w:p w:rsidR="004542B0" w:rsidRDefault="00053E80" w:rsidP="00B83C33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 w:rsidRPr="00053E80">
        <w:rPr>
          <w:rFonts w:asciiTheme="minorHAnsi" w:hAnsiTheme="minorHAnsi" w:cs="Minion-Regular"/>
          <w:position w:val="-50"/>
          <w:szCs w:val="24"/>
        </w:rPr>
        <w:object w:dxaOrig="2180" w:dyaOrig="1140">
          <v:shape id="_x0000_i1026" type="#_x0000_t75" style="width:108.9pt;height:57.25pt" o:ole="">
            <v:imagedata r:id="rId11" o:title=""/>
          </v:shape>
          <o:OLEObject Type="Embed" ProgID="Equation.DSMT4" ShapeID="_x0000_i1026" DrawAspect="Content" ObjectID="_1524996130" r:id="rId12"/>
        </w:object>
      </w:r>
    </w:p>
    <w:p w:rsidR="00B83C33" w:rsidRDefault="00B83C33" w:rsidP="00B83C33">
      <w:pPr>
        <w:autoSpaceDE w:val="0"/>
        <w:autoSpaceDN w:val="0"/>
        <w:adjustRightInd w:val="0"/>
        <w:rPr>
          <w:szCs w:val="24"/>
        </w:rPr>
      </w:pPr>
    </w:p>
    <w:p w:rsidR="00B83C33" w:rsidRPr="00A203D5" w:rsidRDefault="00053E80" w:rsidP="00B83C33">
      <w:pPr>
        <w:autoSpaceDE w:val="0"/>
        <w:autoSpaceDN w:val="0"/>
        <w:adjustRightInd w:val="0"/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D2540" wp14:editId="202AF57F">
            <wp:simplePos x="0" y="0"/>
            <wp:positionH relativeFrom="column">
              <wp:posOffset>4023360</wp:posOffset>
            </wp:positionH>
            <wp:positionV relativeFrom="paragraph">
              <wp:posOffset>125095</wp:posOffset>
            </wp:positionV>
            <wp:extent cx="1812290" cy="2101850"/>
            <wp:effectExtent l="0" t="0" r="0" b="0"/>
            <wp:wrapSquare wrapText="bothSides"/>
            <wp:docPr id="5" name="Picture 5" descr="http://www.sophia.org/download/ckeditor%2Fpictures/51848/data/content/surface_area_of_composite_figures_4.png?133373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ophia.org/download/ckeditor%2Fpictures/51848/data/content/surface_area_of_composite_figures_4.png?13337300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C33" w:rsidRPr="00A203D5">
        <w:rPr>
          <w:b/>
          <w:szCs w:val="24"/>
        </w:rPr>
        <w:t>Question 3</w:t>
      </w:r>
    </w:p>
    <w:p w:rsidR="00B83C33" w:rsidRDefault="00053E80" w:rsidP="00053E80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>Surface area</w:t>
      </w:r>
    </w:p>
    <w:p w:rsidR="00053E80" w:rsidRDefault="00053E80" w:rsidP="008A587D">
      <w:pPr>
        <w:autoSpaceDE w:val="0"/>
        <w:autoSpaceDN w:val="0"/>
        <w:adjustRightInd w:val="0"/>
        <w:ind w:left="1080"/>
        <w:rPr>
          <w:szCs w:val="24"/>
        </w:rPr>
      </w:pPr>
      <w:r>
        <w:rPr>
          <w:szCs w:val="24"/>
        </w:rPr>
        <w:t xml:space="preserve">The shape consists of the base, top and sides of a rectangular prism.  </w:t>
      </w:r>
      <w:r w:rsidR="008A587D">
        <w:rPr>
          <w:szCs w:val="24"/>
        </w:rPr>
        <w:t xml:space="preserve">The shape also includes the side of the cylinder. </w:t>
      </w:r>
      <w:r>
        <w:rPr>
          <w:szCs w:val="24"/>
        </w:rPr>
        <w:t xml:space="preserve">Note that the </w:t>
      </w:r>
      <w:r w:rsidR="008A587D">
        <w:rPr>
          <w:szCs w:val="24"/>
        </w:rPr>
        <w:t xml:space="preserve">top </w:t>
      </w:r>
      <w:r>
        <w:rPr>
          <w:szCs w:val="24"/>
        </w:rPr>
        <w:t>of the cylinder is the same as the area that would have to be subtracted from the top of the prism</w:t>
      </w:r>
      <w:r w:rsidR="008A587D">
        <w:rPr>
          <w:szCs w:val="24"/>
        </w:rPr>
        <w:t xml:space="preserve"> so we do not have to worry about that.</w:t>
      </w:r>
    </w:p>
    <w:p w:rsidR="008A587D" w:rsidRDefault="008A587D" w:rsidP="008A587D">
      <w:pPr>
        <w:autoSpaceDE w:val="0"/>
        <w:autoSpaceDN w:val="0"/>
        <w:adjustRightInd w:val="0"/>
        <w:ind w:left="1080"/>
        <w:rPr>
          <w:szCs w:val="24"/>
        </w:rPr>
      </w:pPr>
      <w:r w:rsidRPr="008A587D">
        <w:rPr>
          <w:position w:val="-86"/>
          <w:szCs w:val="24"/>
        </w:rPr>
        <w:object w:dxaOrig="4260" w:dyaOrig="1840">
          <v:shape id="_x0000_i1027" type="#_x0000_t75" style="width:213.25pt;height:92.3pt" o:ole="">
            <v:imagedata r:id="rId14" o:title=""/>
          </v:shape>
          <o:OLEObject Type="Embed" ProgID="Equation.DSMT4" ShapeID="_x0000_i1027" DrawAspect="Content" ObjectID="_1524996131" r:id="rId15"/>
        </w:object>
      </w:r>
    </w:p>
    <w:p w:rsidR="008A587D" w:rsidRDefault="008A587D" w:rsidP="008A587D">
      <w:pPr>
        <w:autoSpaceDE w:val="0"/>
        <w:autoSpaceDN w:val="0"/>
        <w:adjustRightInd w:val="0"/>
        <w:ind w:left="720"/>
        <w:rPr>
          <w:szCs w:val="24"/>
        </w:rPr>
      </w:pPr>
      <w:r>
        <w:rPr>
          <w:szCs w:val="24"/>
        </w:rPr>
        <w:t>Volume</w:t>
      </w:r>
    </w:p>
    <w:p w:rsidR="008A587D" w:rsidRDefault="008A587D" w:rsidP="008A587D">
      <w:pPr>
        <w:autoSpaceDE w:val="0"/>
        <w:autoSpaceDN w:val="0"/>
        <w:adjustRightInd w:val="0"/>
        <w:ind w:left="1080"/>
        <w:rPr>
          <w:szCs w:val="24"/>
        </w:rPr>
      </w:pPr>
      <w:r>
        <w:rPr>
          <w:szCs w:val="24"/>
        </w:rPr>
        <w:t>The volume consists of a rectangular prism and a cylinder.</w:t>
      </w:r>
    </w:p>
    <w:p w:rsidR="00B83C33" w:rsidRDefault="008A587D" w:rsidP="008A587D">
      <w:pPr>
        <w:autoSpaceDE w:val="0"/>
        <w:autoSpaceDN w:val="0"/>
        <w:adjustRightInd w:val="0"/>
        <w:ind w:left="1080"/>
        <w:rPr>
          <w:szCs w:val="24"/>
        </w:rPr>
      </w:pPr>
      <w:r w:rsidRPr="008A587D">
        <w:rPr>
          <w:position w:val="-70"/>
          <w:szCs w:val="24"/>
        </w:rPr>
        <w:object w:dxaOrig="2220" w:dyaOrig="1520">
          <v:shape id="_x0000_i1028" type="#_x0000_t75" style="width:111.25pt;height:76.15pt" o:ole="">
            <v:imagedata r:id="rId16" o:title=""/>
          </v:shape>
          <o:OLEObject Type="Embed" ProgID="Equation.DSMT4" ShapeID="_x0000_i1028" DrawAspect="Content" ObjectID="_1524996132" r:id="rId17"/>
        </w:object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lastRenderedPageBreak/>
        <w:t>Assignment</w:t>
      </w:r>
      <w:bookmarkStart w:id="0" w:name="_GoBack"/>
      <w:bookmarkEnd w:id="0"/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</w:t>
      </w:r>
      <w:r w:rsidR="00B83C33">
        <w:rPr>
          <w:rFonts w:asciiTheme="minorHAnsi" w:eastAsiaTheme="minorEastAsia" w:hAnsiTheme="minorHAnsi" w:cs="Arial,Bold"/>
          <w:bCs/>
          <w:szCs w:val="24"/>
        </w:rPr>
        <w:t>.</w:t>
      </w:r>
      <w:r w:rsidR="00B83C33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>170 cm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1040 ft.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B83C33">
        <w:rPr>
          <w:rFonts w:asciiTheme="minorHAnsi" w:eastAsiaTheme="minorEastAsia" w:hAnsiTheme="minorHAnsi" w:cs="TimesNewRoman"/>
          <w:szCs w:val="24"/>
        </w:rPr>
        <w:t xml:space="preserve"> 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B83C33" w:rsidRPr="00B83C33">
        <w:rPr>
          <w:rFonts w:asciiTheme="minorHAnsi" w:eastAsiaTheme="minorEastAsia" w:hAnsiTheme="minorHAnsi" w:cs="TimesNewRoman"/>
          <w:szCs w:val="24"/>
        </w:rPr>
        <w:t>95 in.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B83C33" w:rsidRPr="00B83C33">
        <w:rPr>
          <w:rFonts w:asciiTheme="minorHAnsi" w:eastAsiaTheme="minorEastAsia" w:hAnsiTheme="minorHAnsi" w:cs="TimesNewRoman"/>
          <w:szCs w:val="24"/>
        </w:rPr>
        <w:t>314 in.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2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>.</w:t>
      </w:r>
      <w:r w:rsidR="00B83C33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Object in part c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Approximately 38 in.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3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>.</w:t>
      </w:r>
      <w:r w:rsidR="00B83C33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>273.3 cm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B83C33" w:rsidRPr="00B83C33">
        <w:rPr>
          <w:rFonts w:asciiTheme="minorHAnsi" w:eastAsiaTheme="minorEastAsia" w:hAnsiTheme="minorHAnsi" w:cs="TimesNewRoman"/>
          <w:szCs w:val="24"/>
        </w:rPr>
        <w:t>, 353.4 cm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12.0 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B83C33">
        <w:rPr>
          <w:rFonts w:asciiTheme="minorHAnsi" w:eastAsiaTheme="minorEastAsia" w:hAnsiTheme="minorHAnsi" w:cs="TimesNewRoman"/>
          <w:szCs w:val="24"/>
          <w:vertAlign w:val="superscript"/>
        </w:rPr>
        <w:t xml:space="preserve"> </w:t>
      </w:r>
      <w:r w:rsidR="00B83C33" w:rsidRPr="00B83C33">
        <w:rPr>
          <w:rFonts w:asciiTheme="minorHAnsi" w:eastAsiaTheme="minorEastAsia" w:hAnsiTheme="minorHAnsi" w:cs="TimesNewRoman"/>
          <w:szCs w:val="24"/>
        </w:rPr>
        <w:t>, 2.5 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4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>.</w:t>
      </w:r>
      <w:r w:rsidR="00B83C33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>5</w:t>
      </w:r>
      <w:r w:rsidR="00B83C33">
        <w:rPr>
          <w:rFonts w:asciiTheme="minorHAnsi" w:eastAsiaTheme="minorEastAsia" w:hAnsiTheme="minorHAnsi" w:cs="TimesNewRoman"/>
          <w:szCs w:val="24"/>
        </w:rPr>
        <w:t xml:space="preserve">.8 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in.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6.7 cm</w:t>
      </w:r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Arial,Bold"/>
          <w:bCs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5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>.</w:t>
      </w:r>
      <w:r w:rsidR="00B83C33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>a)</w:t>
      </w:r>
    </w:p>
    <w:p w:rsidR="00B83C33" w:rsidRDefault="00B83C33" w:rsidP="004542B0">
      <w:pPr>
        <w:autoSpaceDE w:val="0"/>
        <w:autoSpaceDN w:val="0"/>
        <w:adjustRightInd w:val="0"/>
        <w:spacing w:line="360" w:lineRule="auto"/>
        <w:ind w:left="1152" w:hanging="432"/>
        <w:rPr>
          <w:rFonts w:asciiTheme="minorHAnsi" w:eastAsiaTheme="minorEastAsia" w:hAnsiTheme="minorHAnsi" w:cs="Arial,Bold"/>
          <w:bCs/>
          <w:szCs w:val="24"/>
        </w:rPr>
      </w:pPr>
      <w:r w:rsidRPr="00B83C33">
        <w:rPr>
          <w:noProof/>
        </w:rPr>
        <w:drawing>
          <wp:inline distT="0" distB="0" distL="0" distR="0" wp14:anchorId="4C2EE493" wp14:editId="3E03BED5">
            <wp:extent cx="1335819" cy="2462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692" cy="24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EB" w:rsidRPr="004542B0" w:rsidRDefault="00B83C33" w:rsidP="004542B0">
      <w:pPr>
        <w:autoSpaceDE w:val="0"/>
        <w:autoSpaceDN w:val="0"/>
        <w:adjustRightInd w:val="0"/>
        <w:spacing w:line="360" w:lineRule="auto"/>
        <w:ind w:left="864" w:hanging="432"/>
        <w:rPr>
          <w:rFonts w:asciiTheme="minorHAnsi" w:eastAsiaTheme="minorEastAsia" w:hAnsiTheme="minorHAnsi" w:cs="TimesNewRoman"/>
          <w:szCs w:val="24"/>
        </w:rPr>
      </w:pPr>
      <w:r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Pr="00B83C33">
        <w:rPr>
          <w:rFonts w:asciiTheme="minorHAnsi" w:eastAsiaTheme="minorEastAsia" w:hAnsiTheme="minorHAnsi" w:cs="TimesNewRoman"/>
          <w:szCs w:val="24"/>
        </w:rPr>
        <w:t>2413 cm</w:t>
      </w:r>
      <w:r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Pr="00B83C33">
        <w:rPr>
          <w:rFonts w:asciiTheme="minorHAnsi" w:eastAsiaTheme="minorEastAsia" w:hAnsiTheme="minorHAnsi" w:cs="TimesNewRoman"/>
          <w:szCs w:val="24"/>
        </w:rPr>
        <w:t xml:space="preserve"> </w:t>
      </w:r>
      <w:r w:rsidRPr="00B83C33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Pr="00B83C33">
        <w:rPr>
          <w:rFonts w:asciiTheme="minorHAnsi" w:eastAsiaTheme="minorEastAsia" w:hAnsiTheme="minorHAnsi" w:cs="TimesNewRoman"/>
          <w:szCs w:val="24"/>
        </w:rPr>
        <w:t>6612 cm</w:t>
      </w:r>
      <w:r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4542B0">
        <w:rPr>
          <w:rFonts w:asciiTheme="minorHAnsi" w:eastAsiaTheme="minorEastAsia" w:hAnsiTheme="minorHAnsi" w:cs="TimesNewRoman"/>
          <w:szCs w:val="24"/>
        </w:rPr>
        <w:t xml:space="preserve">  </w:t>
      </w:r>
      <w:r w:rsidRPr="00B83C33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Pr="00B83C33">
        <w:rPr>
          <w:rFonts w:asciiTheme="minorHAnsi" w:eastAsiaTheme="minorEastAsia" w:hAnsiTheme="minorHAnsi" w:cs="TimesNewRoman"/>
          <w:szCs w:val="24"/>
        </w:rPr>
        <w:t>Approximately 2204 cm</w:t>
      </w:r>
      <w:r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Pr="00B83C33">
        <w:rPr>
          <w:rFonts w:asciiTheme="minorHAnsi" w:eastAsiaTheme="minorEastAsia" w:hAnsiTheme="minorHAnsi" w:cs="TimesNewRoman"/>
          <w:szCs w:val="24"/>
        </w:rPr>
        <w:t>, or 2204 mL</w:t>
      </w:r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6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>.</w:t>
      </w:r>
      <w:r w:rsidR="004542B0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>Circular-based bin</w:t>
      </w:r>
      <w:r w:rsidR="00B83C33">
        <w:rPr>
          <w:rFonts w:asciiTheme="minorHAnsi" w:eastAsiaTheme="minorEastAsia" w:hAnsiTheme="minorHAnsi" w:cs="TimesNewRoman"/>
          <w:szCs w:val="24"/>
        </w:rPr>
        <w:t xml:space="preserve"> 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Square-based bin</w:t>
      </w:r>
    </w:p>
    <w:p w:rsidR="00B83C33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7</w:t>
      </w:r>
      <w:r w:rsidR="004542B0">
        <w:rPr>
          <w:rFonts w:asciiTheme="minorHAnsi" w:eastAsiaTheme="minorEastAsia" w:hAnsiTheme="minorHAnsi" w:cs="Arial,Bold"/>
          <w:bCs/>
          <w:szCs w:val="24"/>
        </w:rPr>
        <w:t>.</w:t>
      </w:r>
      <w:r w:rsidR="004542B0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>1300.0 cm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B83C33">
        <w:rPr>
          <w:rFonts w:asciiTheme="minorHAnsi" w:eastAsiaTheme="minorEastAsia" w:hAnsiTheme="minorHAnsi" w:cs="TimesNewRoman"/>
          <w:szCs w:val="24"/>
        </w:rPr>
        <w:t xml:space="preserve"> /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 856.2 cm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 </w:t>
      </w:r>
      <w:r w:rsidR="00B83C33">
        <w:rPr>
          <w:rFonts w:asciiTheme="minorHAnsi" w:eastAsiaTheme="minorEastAsia" w:hAnsiTheme="minorHAnsi" w:cs="TimesNewRoman"/>
          <w:szCs w:val="24"/>
        </w:rPr>
        <w:t xml:space="preserve"> 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6.2 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B83C33">
        <w:rPr>
          <w:rFonts w:asciiTheme="minorHAnsi" w:eastAsiaTheme="minorEastAsia" w:hAnsiTheme="minorHAnsi" w:cs="TimesNewRoman"/>
          <w:szCs w:val="24"/>
        </w:rPr>
        <w:t xml:space="preserve"> / </w:t>
      </w:r>
      <w:r w:rsidR="00B83C33" w:rsidRPr="00B83C33">
        <w:rPr>
          <w:rFonts w:asciiTheme="minorHAnsi" w:eastAsiaTheme="minorEastAsia" w:hAnsiTheme="minorHAnsi" w:cs="TimesNewRoman"/>
          <w:szCs w:val="24"/>
        </w:rPr>
        <w:t>24.2 m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2</w:t>
      </w:r>
    </w:p>
    <w:p w:rsidR="005806EB" w:rsidRPr="00B83C33" w:rsidRDefault="000B1FAD" w:rsidP="004542B0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8</w:t>
      </w:r>
      <w:r w:rsidR="00B83C33">
        <w:rPr>
          <w:rFonts w:asciiTheme="minorHAnsi" w:eastAsiaTheme="minorEastAsia" w:hAnsiTheme="minorHAnsi" w:cs="Arial,Bold"/>
          <w:bCs/>
          <w:szCs w:val="24"/>
        </w:rPr>
        <w:t>.</w:t>
      </w:r>
      <w:r w:rsidR="00B83C33">
        <w:rPr>
          <w:rFonts w:asciiTheme="minorHAnsi" w:eastAsiaTheme="minorEastAsia" w:hAnsiTheme="minorHAnsi" w:cs="Arial,Bold"/>
          <w:bCs/>
          <w:szCs w:val="24"/>
        </w:rPr>
        <w:tab/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B83C33" w:rsidRPr="00B83C33">
        <w:rPr>
          <w:rFonts w:asciiTheme="minorHAnsi" w:eastAsiaTheme="minorEastAsia" w:hAnsiTheme="minorHAnsi" w:cs="TimesNewRoman"/>
          <w:szCs w:val="24"/>
        </w:rPr>
        <w:t>1060 in.</w:t>
      </w:r>
      <w:r w:rsidR="00B83C33" w:rsidRPr="00B83C33">
        <w:rPr>
          <w:rFonts w:asciiTheme="minorHAnsi" w:eastAsiaTheme="minorEastAsia" w:hAnsiTheme="minorHAnsi" w:cs="TimesNewRoman"/>
          <w:szCs w:val="24"/>
          <w:vertAlign w:val="superscript"/>
        </w:rPr>
        <w:t>3</w:t>
      </w:r>
      <w:r w:rsidR="00B83C33" w:rsidRPr="00B83C33">
        <w:rPr>
          <w:rFonts w:asciiTheme="minorHAnsi" w:eastAsiaTheme="minorEastAsia" w:hAnsiTheme="minorHAnsi" w:cs="TimesNewRoman"/>
          <w:szCs w:val="24"/>
        </w:rPr>
        <w:t xml:space="preserve">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B83C33" w:rsidRPr="00B83C33">
        <w:rPr>
          <w:rFonts w:asciiTheme="minorHAnsi" w:eastAsiaTheme="minorEastAsia" w:hAnsiTheme="minorHAnsi" w:cs="TimesNewRoman"/>
          <w:szCs w:val="24"/>
        </w:rPr>
        <w:t>15 in. by 15 in. by 12 in.</w:t>
      </w:r>
      <w:r w:rsidR="00B83C33">
        <w:rPr>
          <w:rFonts w:asciiTheme="minorHAnsi" w:eastAsiaTheme="minorEastAsia" w:hAnsiTheme="minorHAnsi" w:cs="TimesNewRoman"/>
          <w:szCs w:val="24"/>
        </w:rPr>
        <w:t xml:space="preserve">  </w:t>
      </w:r>
      <w:r w:rsidR="00B83C33" w:rsidRPr="00B83C33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B83C33" w:rsidRPr="00B83C33">
        <w:rPr>
          <w:rFonts w:asciiTheme="minorHAnsi" w:eastAsiaTheme="minorEastAsia" w:hAnsiTheme="minorHAnsi" w:cs="TimesNewRoman"/>
          <w:szCs w:val="24"/>
        </w:rPr>
        <w:t>1820 in.</w:t>
      </w:r>
      <w:r w:rsidR="00B83C33" w:rsidRPr="004542B0">
        <w:rPr>
          <w:rFonts w:asciiTheme="minorHAnsi" w:eastAsiaTheme="minorEastAsia" w:hAnsiTheme="minorHAnsi" w:cs="TimesNewRoman"/>
          <w:szCs w:val="24"/>
          <w:vertAlign w:val="superscript"/>
        </w:rPr>
        <w:t>3</w:t>
      </w:r>
    </w:p>
    <w:sectPr w:rsidR="005806EB" w:rsidRPr="00B83C33" w:rsidSect="00187429">
      <w:footerReference w:type="default" r:id="rId1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CD" w:rsidRDefault="001264CD">
      <w:r>
        <w:separator/>
      </w:r>
    </w:p>
  </w:endnote>
  <w:endnote w:type="continuationSeparator" w:id="0">
    <w:p w:rsidR="001264CD" w:rsidRDefault="0012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187429" w:rsidP="00187429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F6CBCC7" wp14:editId="5992EA58">
          <wp:extent cx="838200" cy="299085"/>
          <wp:effectExtent l="0" t="0" r="0" b="571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664086">
      <w:rPr>
        <w:rStyle w:val="PageNumber"/>
        <w:sz w:val="18"/>
      </w:rPr>
      <w:t>6</w:t>
    </w:r>
    <w:r w:rsidR="00681C69">
      <w:rPr>
        <w:rStyle w:val="PageNumber"/>
        <w:sz w:val="18"/>
      </w:rPr>
      <w:t>-7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CD" w:rsidRDefault="001264CD">
      <w:r>
        <w:separator/>
      </w:r>
    </w:p>
  </w:footnote>
  <w:footnote w:type="continuationSeparator" w:id="0">
    <w:p w:rsidR="001264CD" w:rsidRDefault="00126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E80"/>
    <w:rsid w:val="00056EC7"/>
    <w:rsid w:val="00064B48"/>
    <w:rsid w:val="00065C6F"/>
    <w:rsid w:val="00067161"/>
    <w:rsid w:val="00075DBE"/>
    <w:rsid w:val="000845A0"/>
    <w:rsid w:val="0009136D"/>
    <w:rsid w:val="0009144A"/>
    <w:rsid w:val="000A74C0"/>
    <w:rsid w:val="000A765D"/>
    <w:rsid w:val="000B1FAD"/>
    <w:rsid w:val="000C0EF1"/>
    <w:rsid w:val="000C256E"/>
    <w:rsid w:val="000E322E"/>
    <w:rsid w:val="000E43BC"/>
    <w:rsid w:val="000F5024"/>
    <w:rsid w:val="000F790C"/>
    <w:rsid w:val="0010135D"/>
    <w:rsid w:val="00104100"/>
    <w:rsid w:val="001264CD"/>
    <w:rsid w:val="00127BA9"/>
    <w:rsid w:val="00145C23"/>
    <w:rsid w:val="00147F2B"/>
    <w:rsid w:val="0016765A"/>
    <w:rsid w:val="0017356F"/>
    <w:rsid w:val="00185453"/>
    <w:rsid w:val="00187392"/>
    <w:rsid w:val="00187429"/>
    <w:rsid w:val="001961EA"/>
    <w:rsid w:val="001A25FE"/>
    <w:rsid w:val="001B3E63"/>
    <w:rsid w:val="001F1714"/>
    <w:rsid w:val="001F6C83"/>
    <w:rsid w:val="0020536C"/>
    <w:rsid w:val="00211FF2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D21E6"/>
    <w:rsid w:val="002F32FA"/>
    <w:rsid w:val="00311652"/>
    <w:rsid w:val="00327237"/>
    <w:rsid w:val="00341019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42B0"/>
    <w:rsid w:val="00456C6F"/>
    <w:rsid w:val="00464E78"/>
    <w:rsid w:val="00472BB4"/>
    <w:rsid w:val="00486E87"/>
    <w:rsid w:val="004903B9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806EB"/>
    <w:rsid w:val="005B72EA"/>
    <w:rsid w:val="005C4325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4086"/>
    <w:rsid w:val="0066420B"/>
    <w:rsid w:val="00670AD1"/>
    <w:rsid w:val="00671393"/>
    <w:rsid w:val="00675DB3"/>
    <w:rsid w:val="00681C69"/>
    <w:rsid w:val="006A1CBF"/>
    <w:rsid w:val="006C1EA8"/>
    <w:rsid w:val="006C3995"/>
    <w:rsid w:val="006D596B"/>
    <w:rsid w:val="006F2EA4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405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A587D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5190F"/>
    <w:rsid w:val="00B765A6"/>
    <w:rsid w:val="00B83C33"/>
    <w:rsid w:val="00B8473A"/>
    <w:rsid w:val="00B91AF4"/>
    <w:rsid w:val="00B93E78"/>
    <w:rsid w:val="00B953B3"/>
    <w:rsid w:val="00BA1008"/>
    <w:rsid w:val="00BD1809"/>
    <w:rsid w:val="00BE5E41"/>
    <w:rsid w:val="00BF7BF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B03AE"/>
    <w:rsid w:val="00DB6B20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61B0-5200-4286-84CD-9E077FDB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9</cp:revision>
  <cp:lastPrinted>2013-03-04T18:24:00Z</cp:lastPrinted>
  <dcterms:created xsi:type="dcterms:W3CDTF">2013-05-13T16:51:00Z</dcterms:created>
  <dcterms:modified xsi:type="dcterms:W3CDTF">2016-05-17T19:16:00Z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