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2F4795">
        <w:rPr>
          <w:b/>
        </w:rPr>
        <w:t>2</w:t>
      </w:r>
      <w:r w:rsidR="004563CA">
        <w:rPr>
          <w:b/>
        </w:rPr>
        <w:t>6</w:t>
      </w:r>
    </w:p>
    <w:p w:rsidR="0088535C" w:rsidRPr="001D2584" w:rsidRDefault="004563CA" w:rsidP="0088535C">
      <w:pPr>
        <w:jc w:val="center"/>
        <w:rPr>
          <w:b/>
        </w:rPr>
      </w:pPr>
      <w:r>
        <w:rPr>
          <w:b/>
        </w:rPr>
        <w:t xml:space="preserve">pH and </w:t>
      </w:r>
      <w:proofErr w:type="spellStart"/>
      <w:r>
        <w:rPr>
          <w:b/>
        </w:rPr>
        <w:t>pOH</w:t>
      </w:r>
      <w:proofErr w:type="spellEnd"/>
    </w:p>
    <w:p w:rsidR="00503670" w:rsidRDefault="00503670" w:rsidP="00503670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686794">
        <w:rPr>
          <w:b/>
          <w:snapToGrid w:val="0"/>
          <w:sz w:val="28"/>
          <w:szCs w:val="28"/>
          <w:lang w:eastAsia="en-US"/>
        </w:rPr>
        <w:t>76</w:t>
      </w:r>
    </w:p>
    <w:p w:rsidR="004563CA" w:rsidRPr="005B5A1E" w:rsidRDefault="004563CA" w:rsidP="004563CA">
      <w:pPr>
        <w:ind w:left="576" w:hanging="576"/>
      </w:pPr>
      <w:r>
        <w:t>1.</w:t>
      </w:r>
      <w:r>
        <w:tab/>
      </w:r>
    </w:p>
    <w:p w:rsidR="004563CA" w:rsidRDefault="004563CA" w:rsidP="00E90F2F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 w:rsidR="00E90F2F">
        <w:rPr>
          <w:snapToGrid w:val="0"/>
          <w:lang w:eastAsia="en-US"/>
        </w:rPr>
        <w:tab/>
      </w:r>
      <w:r w:rsidR="00E90F2F" w:rsidRPr="00E90F2F">
        <w:rPr>
          <w:position w:val="-120"/>
        </w:rPr>
        <w:object w:dxaOrig="274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9pt;height:126.4pt" o:ole="">
            <v:imagedata r:id="rId8" o:title=""/>
          </v:shape>
          <o:OLEObject Type="Embed" ProgID="Equation.DSMT4" ShapeID="_x0000_i1025" DrawAspect="Content" ObjectID="_1526107724" r:id="rId9"/>
        </w:object>
      </w:r>
    </w:p>
    <w:p w:rsidR="004563CA" w:rsidRDefault="004563CA" w:rsidP="004563CA">
      <w:pPr>
        <w:ind w:left="576" w:hanging="576"/>
        <w:rPr>
          <w:snapToGrid w:val="0"/>
          <w:lang w:eastAsia="en-US"/>
        </w:rPr>
      </w:pPr>
    </w:p>
    <w:p w:rsidR="004563CA" w:rsidRPr="005B5A1E" w:rsidRDefault="004563CA" w:rsidP="004563CA">
      <w:pPr>
        <w:ind w:left="576" w:hanging="576"/>
      </w:pPr>
      <w:r>
        <w:t>2</w:t>
      </w:r>
      <w:r w:rsidRPr="005B5A1E">
        <w:t>.</w:t>
      </w:r>
      <w:r>
        <w:tab/>
      </w:r>
    </w:p>
    <w:p w:rsidR="004563CA" w:rsidRDefault="00E90F2F" w:rsidP="004563CA">
      <w:pPr>
        <w:ind w:left="576" w:hanging="576"/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E90F2F">
        <w:rPr>
          <w:position w:val="-120"/>
        </w:rPr>
        <w:object w:dxaOrig="2580" w:dyaOrig="2520">
          <v:shape id="_x0000_i1026" type="#_x0000_t75" style="width:129pt;height:126.4pt" o:ole="">
            <v:imagedata r:id="rId10" o:title=""/>
          </v:shape>
          <o:OLEObject Type="Embed" ProgID="Equation.DSMT4" ShapeID="_x0000_i1026" DrawAspect="Content" ObjectID="_1526107725" r:id="rId11"/>
        </w:object>
      </w:r>
    </w:p>
    <w:p w:rsidR="00E90F2F" w:rsidRDefault="00E90F2F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3</w:t>
      </w:r>
      <w:r w:rsidRPr="005B5A1E">
        <w:t>.</w:t>
      </w:r>
      <w:r>
        <w:tab/>
      </w:r>
    </w:p>
    <w:p w:rsidR="004563CA" w:rsidRDefault="00E90F2F" w:rsidP="004563CA">
      <w:pPr>
        <w:ind w:left="576" w:hanging="576"/>
      </w:pPr>
      <w:r>
        <w:rPr>
          <w:snapToGrid w:val="0"/>
          <w:lang w:eastAsia="en-US"/>
        </w:rPr>
        <w:t>/</w:t>
      </w:r>
      <w:r w:rsidR="008338A6">
        <w:rPr>
          <w:snapToGrid w:val="0"/>
          <w:lang w:eastAsia="en-US"/>
        </w:rPr>
        <w:t>6</w:t>
      </w:r>
      <w:r>
        <w:rPr>
          <w:snapToGrid w:val="0"/>
          <w:lang w:eastAsia="en-US"/>
        </w:rPr>
        <w:tab/>
      </w:r>
      <w:r w:rsidRPr="002656DA">
        <w:rPr>
          <w:snapToGrid w:val="0"/>
          <w:position w:val="-100"/>
        </w:rPr>
        <w:object w:dxaOrig="4020" w:dyaOrig="2560">
          <v:shape id="_x0000_i1027" type="#_x0000_t75" style="width:201pt;height:128.25pt" o:ole="">
            <v:imagedata r:id="rId12" o:title=""/>
          </v:shape>
          <o:OLEObject Type="Embed" ProgID="Equation.DSMT4" ShapeID="_x0000_i1027" DrawAspect="Content" ObjectID="_1526107726" r:id="rId13"/>
        </w:object>
      </w:r>
      <w:r>
        <w:rPr>
          <w:snapToGrid w:val="0"/>
        </w:rPr>
        <w:tab/>
      </w:r>
      <w:r>
        <w:rPr>
          <w:snapToGrid w:val="0"/>
        </w:rPr>
        <w:tab/>
      </w:r>
      <w:r w:rsidR="00832883" w:rsidRPr="00E90F2F">
        <w:rPr>
          <w:position w:val="-120"/>
        </w:rPr>
        <w:object w:dxaOrig="2740" w:dyaOrig="2520">
          <v:shape id="_x0000_i1028" type="#_x0000_t75" style="width:136.9pt;height:126.4pt" o:ole="">
            <v:imagedata r:id="rId14" o:title=""/>
          </v:shape>
          <o:OLEObject Type="Embed" ProgID="Equation.DSMT4" ShapeID="_x0000_i1028" DrawAspect="Content" ObjectID="_1526107727" r:id="rId15"/>
        </w:object>
      </w:r>
    </w:p>
    <w:p w:rsidR="008338A6" w:rsidRDefault="008338A6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4</w:t>
      </w:r>
      <w:r w:rsidRPr="005B5A1E">
        <w:t>.</w:t>
      </w:r>
      <w:r>
        <w:tab/>
      </w:r>
    </w:p>
    <w:p w:rsidR="004563CA" w:rsidRDefault="00E90F2F" w:rsidP="004563CA">
      <w:pPr>
        <w:ind w:left="576" w:hanging="576"/>
      </w:pPr>
      <w:r>
        <w:rPr>
          <w:snapToGrid w:val="0"/>
          <w:lang w:eastAsia="en-US"/>
        </w:rPr>
        <w:t>/</w:t>
      </w:r>
      <w:r w:rsidR="008338A6">
        <w:rPr>
          <w:snapToGrid w:val="0"/>
          <w:lang w:eastAsia="en-US"/>
        </w:rPr>
        <w:t>5</w:t>
      </w:r>
      <w:r>
        <w:rPr>
          <w:snapToGrid w:val="0"/>
          <w:lang w:eastAsia="en-US"/>
        </w:rPr>
        <w:tab/>
      </w:r>
      <w:r w:rsidR="008338A6" w:rsidRPr="008338A6">
        <w:rPr>
          <w:snapToGrid w:val="0"/>
          <w:position w:val="-84"/>
        </w:rPr>
        <w:object w:dxaOrig="3660" w:dyaOrig="1800">
          <v:shape id="_x0000_i1029" type="#_x0000_t75" style="width:183pt;height:90.4pt" o:ole="">
            <v:imagedata r:id="rId16" o:title=""/>
          </v:shape>
          <o:OLEObject Type="Embed" ProgID="Equation.DSMT4" ShapeID="_x0000_i1029" DrawAspect="Content" ObjectID="_1526107728" r:id="rId17"/>
        </w:object>
      </w:r>
      <w:r w:rsidR="008338A6">
        <w:rPr>
          <w:snapToGrid w:val="0"/>
        </w:rPr>
        <w:tab/>
      </w:r>
      <w:r w:rsidR="008338A6">
        <w:rPr>
          <w:snapToGrid w:val="0"/>
        </w:rPr>
        <w:tab/>
      </w:r>
      <w:r w:rsidR="008338A6" w:rsidRPr="00E90F2F">
        <w:rPr>
          <w:position w:val="-120"/>
        </w:rPr>
        <w:object w:dxaOrig="2580" w:dyaOrig="2520">
          <v:shape id="_x0000_i1030" type="#_x0000_t75" style="width:129pt;height:126.4pt" o:ole="">
            <v:imagedata r:id="rId18" o:title=""/>
          </v:shape>
          <o:OLEObject Type="Embed" ProgID="Equation.DSMT4" ShapeID="_x0000_i1030" DrawAspect="Content" ObjectID="_1526107729" r:id="rId19"/>
        </w:object>
      </w:r>
    </w:p>
    <w:p w:rsidR="004563CA" w:rsidRPr="005B5A1E" w:rsidRDefault="008648A6" w:rsidP="004563CA">
      <w:pPr>
        <w:ind w:left="576" w:hanging="576"/>
      </w:pPr>
      <w:r>
        <w:br w:type="page"/>
      </w:r>
      <w:r w:rsidR="004563CA">
        <w:lastRenderedPageBreak/>
        <w:t>5</w:t>
      </w:r>
      <w:r w:rsidR="004563CA" w:rsidRPr="005B5A1E">
        <w:t>.</w:t>
      </w:r>
      <w:r w:rsidR="004563CA">
        <w:tab/>
      </w:r>
      <w:bookmarkStart w:id="0" w:name="_GoBack"/>
      <w:bookmarkEnd w:id="0"/>
    </w:p>
    <w:p w:rsidR="007409B9" w:rsidRDefault="007409B9" w:rsidP="007409B9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="00AC32CD" w:rsidRPr="002656DA">
        <w:rPr>
          <w:snapToGrid w:val="0"/>
          <w:position w:val="-100"/>
        </w:rPr>
        <w:object w:dxaOrig="4140" w:dyaOrig="2560">
          <v:shape id="_x0000_i1031" type="#_x0000_t75" style="width:207pt;height:128.25pt" o:ole="">
            <v:imagedata r:id="rId20" o:title=""/>
          </v:shape>
          <o:OLEObject Type="Embed" ProgID="Equation.DSMT4" ShapeID="_x0000_i1031" DrawAspect="Content" ObjectID="_1526107730" r:id="rId21"/>
        </w:object>
      </w:r>
      <w:r>
        <w:rPr>
          <w:snapToGrid w:val="0"/>
        </w:rPr>
        <w:tab/>
      </w:r>
      <w:r>
        <w:rPr>
          <w:snapToGrid w:val="0"/>
        </w:rPr>
        <w:tab/>
      </w:r>
      <w:r w:rsidRPr="00E90F2F">
        <w:rPr>
          <w:position w:val="-120"/>
        </w:rPr>
        <w:object w:dxaOrig="2600" w:dyaOrig="2520">
          <v:shape id="_x0000_i1032" type="#_x0000_t75" style="width:130.15pt;height:126.4pt" o:ole="">
            <v:imagedata r:id="rId22" o:title=""/>
          </v:shape>
          <o:OLEObject Type="Embed" ProgID="Equation.DSMT4" ShapeID="_x0000_i1032" DrawAspect="Content" ObjectID="_1526107731" r:id="rId23"/>
        </w:object>
      </w:r>
    </w:p>
    <w:p w:rsidR="004563CA" w:rsidRPr="005B5A1E" w:rsidRDefault="004563CA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6.</w:t>
      </w:r>
      <w:r>
        <w:tab/>
      </w:r>
    </w:p>
    <w:p w:rsidR="004563CA" w:rsidRPr="005B5A1E" w:rsidRDefault="004563CA" w:rsidP="004563CA">
      <w:pPr>
        <w:ind w:firstLine="720"/>
      </w:pPr>
      <w:r w:rsidRPr="005B5A1E">
        <w:t>(a)</w:t>
      </w:r>
    </w:p>
    <w:p w:rsidR="004563CA" w:rsidRPr="005B5A1E" w:rsidRDefault="008338A6" w:rsidP="004563CA">
      <w:r>
        <w:t>/9</w:t>
      </w:r>
    </w:p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1440"/>
        <w:gridCol w:w="1350"/>
        <w:gridCol w:w="1767"/>
        <w:gridCol w:w="1023"/>
        <w:gridCol w:w="990"/>
      </w:tblGrid>
      <w:tr w:rsidR="004563CA">
        <w:tc>
          <w:tcPr>
            <w:tcW w:w="1440" w:type="dxa"/>
          </w:tcPr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Food</w:t>
            </w:r>
          </w:p>
        </w:tc>
        <w:tc>
          <w:tcPr>
            <w:tcW w:w="1350" w:type="dxa"/>
          </w:tcPr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[H</w:t>
            </w:r>
            <w:r w:rsidRPr="0074727E">
              <w:rPr>
                <w:b/>
                <w:vertAlign w:val="superscript"/>
              </w:rPr>
              <w:t>+</w:t>
            </w:r>
            <w:r w:rsidRPr="0074727E">
              <w:rPr>
                <w:b/>
                <w:vertAlign w:val="subscript"/>
              </w:rPr>
              <w:t>(</w:t>
            </w:r>
            <w:proofErr w:type="spellStart"/>
            <w:r w:rsidRPr="0074727E">
              <w:rPr>
                <w:b/>
                <w:vertAlign w:val="subscript"/>
              </w:rPr>
              <w:t>aq</w:t>
            </w:r>
            <w:proofErr w:type="spellEnd"/>
            <w:r w:rsidRPr="0074727E">
              <w:rPr>
                <w:b/>
                <w:vertAlign w:val="subscript"/>
              </w:rPr>
              <w:t>)</w:t>
            </w:r>
            <w:r w:rsidRPr="0074727E">
              <w:rPr>
                <w:b/>
              </w:rPr>
              <w:t>]</w:t>
            </w:r>
          </w:p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(</w:t>
            </w:r>
            <w:proofErr w:type="spellStart"/>
            <w:r w:rsidRPr="0074727E">
              <w:rPr>
                <w:b/>
              </w:rPr>
              <w:t>mol</w:t>
            </w:r>
            <w:proofErr w:type="spellEnd"/>
            <w:r w:rsidRPr="0074727E">
              <w:rPr>
                <w:b/>
              </w:rPr>
              <w:t>/L)</w:t>
            </w:r>
          </w:p>
        </w:tc>
        <w:tc>
          <w:tcPr>
            <w:tcW w:w="1767" w:type="dxa"/>
          </w:tcPr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[</w:t>
            </w:r>
            <w:smartTag w:uri="urn:schemas-microsoft-com:office:smarttags" w:element="place">
              <w:smartTag w:uri="urn:schemas-microsoft-com:office:smarttags" w:element="State">
                <w:r w:rsidRPr="0074727E">
                  <w:rPr>
                    <w:b/>
                  </w:rPr>
                  <w:t>OH</w:t>
                </w:r>
                <w:r w:rsidRPr="0074727E">
                  <w:rPr>
                    <w:b/>
                    <w:vertAlign w:val="superscript"/>
                  </w:rPr>
                  <w:t>–</w:t>
                </w:r>
              </w:smartTag>
            </w:smartTag>
            <w:r w:rsidRPr="0074727E">
              <w:rPr>
                <w:b/>
                <w:vertAlign w:val="subscript"/>
              </w:rPr>
              <w:t>(</w:t>
            </w:r>
            <w:proofErr w:type="spellStart"/>
            <w:r w:rsidRPr="0074727E">
              <w:rPr>
                <w:b/>
                <w:vertAlign w:val="subscript"/>
              </w:rPr>
              <w:t>aq</w:t>
            </w:r>
            <w:proofErr w:type="spellEnd"/>
            <w:r w:rsidRPr="0074727E">
              <w:rPr>
                <w:b/>
                <w:vertAlign w:val="subscript"/>
              </w:rPr>
              <w:t>)</w:t>
            </w:r>
            <w:r w:rsidRPr="0074727E">
              <w:rPr>
                <w:b/>
              </w:rPr>
              <w:t>]</w:t>
            </w:r>
          </w:p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(</w:t>
            </w:r>
            <w:proofErr w:type="spellStart"/>
            <w:r w:rsidRPr="0074727E">
              <w:rPr>
                <w:b/>
              </w:rPr>
              <w:t>mol</w:t>
            </w:r>
            <w:proofErr w:type="spellEnd"/>
            <w:r w:rsidRPr="0074727E">
              <w:rPr>
                <w:b/>
              </w:rPr>
              <w:t>/L)</w:t>
            </w:r>
          </w:p>
        </w:tc>
        <w:tc>
          <w:tcPr>
            <w:tcW w:w="1023" w:type="dxa"/>
          </w:tcPr>
          <w:p w:rsidR="004563CA" w:rsidRPr="0074727E" w:rsidRDefault="004563CA" w:rsidP="009E3A6B">
            <w:pPr>
              <w:jc w:val="center"/>
              <w:rPr>
                <w:b/>
              </w:rPr>
            </w:pPr>
            <w:r w:rsidRPr="0074727E">
              <w:rPr>
                <w:b/>
              </w:rPr>
              <w:t>pH</w:t>
            </w:r>
          </w:p>
        </w:tc>
        <w:tc>
          <w:tcPr>
            <w:tcW w:w="990" w:type="dxa"/>
          </w:tcPr>
          <w:p w:rsidR="004563CA" w:rsidRPr="0074727E" w:rsidRDefault="004563CA" w:rsidP="009E3A6B">
            <w:pPr>
              <w:jc w:val="center"/>
              <w:rPr>
                <w:b/>
              </w:rPr>
            </w:pPr>
            <w:proofErr w:type="spellStart"/>
            <w:r w:rsidRPr="0074727E">
              <w:rPr>
                <w:b/>
              </w:rPr>
              <w:t>pOH</w:t>
            </w:r>
            <w:proofErr w:type="spellEnd"/>
          </w:p>
        </w:tc>
      </w:tr>
      <w:tr w:rsidR="004563CA">
        <w:trPr>
          <w:trHeight w:val="432"/>
        </w:trPr>
        <w:tc>
          <w:tcPr>
            <w:tcW w:w="1440" w:type="dxa"/>
            <w:vAlign w:val="center"/>
          </w:tcPr>
          <w:p w:rsidR="004563CA" w:rsidRDefault="004563CA" w:rsidP="009E3A6B">
            <w:r w:rsidRPr="005B5A1E">
              <w:t>oranges</w:t>
            </w:r>
          </w:p>
        </w:tc>
        <w:tc>
          <w:tcPr>
            <w:tcW w:w="1350" w:type="dxa"/>
            <w:vAlign w:val="center"/>
          </w:tcPr>
          <w:p w:rsidR="004563CA" w:rsidRDefault="004563CA" w:rsidP="009E3A6B">
            <w:pPr>
              <w:jc w:val="center"/>
            </w:pPr>
            <w:r w:rsidRPr="005B5A1E">
              <w:t xml:space="preserve">5.5 </w:t>
            </w:r>
            <w:r>
              <w:t>× 1</w:t>
            </w:r>
            <w:r w:rsidRPr="005B5A1E">
              <w:t>0</w:t>
            </w:r>
            <w:r w:rsidRPr="0074727E">
              <w:rPr>
                <w:vertAlign w:val="superscript"/>
              </w:rPr>
              <w:t>-3</w:t>
            </w:r>
          </w:p>
        </w:tc>
        <w:tc>
          <w:tcPr>
            <w:tcW w:w="1767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 w:rsidRPr="008338A6">
              <w:rPr>
                <w:b/>
              </w:rPr>
              <w:t>1.8 × 10</w:t>
            </w:r>
            <w:r w:rsidRPr="008338A6">
              <w:rPr>
                <w:b/>
                <w:vertAlign w:val="superscript"/>
              </w:rPr>
              <w:t>-</w:t>
            </w:r>
            <w:r w:rsidR="00832883">
              <w:rPr>
                <w:b/>
                <w:vertAlign w:val="superscript"/>
              </w:rPr>
              <w:t>12</w:t>
            </w:r>
          </w:p>
        </w:tc>
        <w:tc>
          <w:tcPr>
            <w:tcW w:w="1023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2.26</w:t>
            </w:r>
          </w:p>
        </w:tc>
        <w:tc>
          <w:tcPr>
            <w:tcW w:w="990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 w:rsidRPr="008338A6">
              <w:rPr>
                <w:b/>
              </w:rPr>
              <w:t>11.74</w:t>
            </w:r>
          </w:p>
        </w:tc>
      </w:tr>
      <w:tr w:rsidR="004563CA">
        <w:trPr>
          <w:trHeight w:val="432"/>
        </w:trPr>
        <w:tc>
          <w:tcPr>
            <w:tcW w:w="1440" w:type="dxa"/>
            <w:vAlign w:val="center"/>
          </w:tcPr>
          <w:p w:rsidR="004563CA" w:rsidRDefault="004563CA" w:rsidP="009E3A6B">
            <w:r w:rsidRPr="005B5A1E">
              <w:t>asparagus</w:t>
            </w:r>
          </w:p>
        </w:tc>
        <w:tc>
          <w:tcPr>
            <w:tcW w:w="1350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8338A6">
              <w:rPr>
                <w:b/>
              </w:rPr>
              <w:t xml:space="preserve"> × 10</w:t>
            </w:r>
            <w:r w:rsidRPr="008338A6">
              <w:rPr>
                <w:b/>
                <w:vertAlign w:val="superscript"/>
              </w:rPr>
              <w:t>-</w:t>
            </w:r>
            <w:r>
              <w:rPr>
                <w:b/>
                <w:vertAlign w:val="superscript"/>
              </w:rPr>
              <w:t>9</w:t>
            </w:r>
          </w:p>
        </w:tc>
        <w:tc>
          <w:tcPr>
            <w:tcW w:w="1767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8338A6">
              <w:rPr>
                <w:b/>
              </w:rPr>
              <w:t xml:space="preserve"> × 10</w:t>
            </w:r>
            <w:r>
              <w:rPr>
                <w:b/>
                <w:vertAlign w:val="superscript"/>
              </w:rPr>
              <w:t>-6</w:t>
            </w:r>
          </w:p>
        </w:tc>
        <w:tc>
          <w:tcPr>
            <w:tcW w:w="1023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8.4</w:t>
            </w:r>
          </w:p>
        </w:tc>
        <w:tc>
          <w:tcPr>
            <w:tcW w:w="990" w:type="dxa"/>
            <w:vAlign w:val="center"/>
          </w:tcPr>
          <w:p w:rsidR="004563CA" w:rsidRDefault="004563CA" w:rsidP="009E3A6B">
            <w:pPr>
              <w:jc w:val="center"/>
            </w:pPr>
            <w:r w:rsidRPr="005B5A1E">
              <w:t>5.6</w:t>
            </w:r>
          </w:p>
        </w:tc>
      </w:tr>
      <w:tr w:rsidR="004563CA">
        <w:trPr>
          <w:trHeight w:val="432"/>
        </w:trPr>
        <w:tc>
          <w:tcPr>
            <w:tcW w:w="1440" w:type="dxa"/>
            <w:vAlign w:val="center"/>
          </w:tcPr>
          <w:p w:rsidR="004563CA" w:rsidRDefault="004563CA" w:rsidP="009E3A6B">
            <w:r w:rsidRPr="005B5A1E">
              <w:t>olives</w:t>
            </w:r>
          </w:p>
        </w:tc>
        <w:tc>
          <w:tcPr>
            <w:tcW w:w="1350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5.0</w:t>
            </w:r>
            <w:r w:rsidRPr="008338A6">
              <w:rPr>
                <w:b/>
              </w:rPr>
              <w:t xml:space="preserve"> × 10</w:t>
            </w:r>
            <w:r w:rsidRPr="008338A6">
              <w:rPr>
                <w:b/>
                <w:vertAlign w:val="superscript"/>
              </w:rPr>
              <w:t>-</w:t>
            </w:r>
            <w:r>
              <w:rPr>
                <w:b/>
                <w:vertAlign w:val="superscript"/>
              </w:rPr>
              <w:t>4</w:t>
            </w:r>
          </w:p>
        </w:tc>
        <w:tc>
          <w:tcPr>
            <w:tcW w:w="1767" w:type="dxa"/>
            <w:vAlign w:val="center"/>
          </w:tcPr>
          <w:p w:rsidR="004563CA" w:rsidRDefault="004563CA" w:rsidP="009E3A6B">
            <w:pPr>
              <w:jc w:val="center"/>
            </w:pPr>
            <w:r w:rsidRPr="005B5A1E">
              <w:t xml:space="preserve">2.0 </w:t>
            </w:r>
            <w:r>
              <w:t>× 1</w:t>
            </w:r>
            <w:r w:rsidRPr="005B5A1E">
              <w:t>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1023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3.30</w:t>
            </w:r>
          </w:p>
        </w:tc>
        <w:tc>
          <w:tcPr>
            <w:tcW w:w="990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10.70</w:t>
            </w:r>
          </w:p>
        </w:tc>
      </w:tr>
      <w:tr w:rsidR="004563CA">
        <w:trPr>
          <w:trHeight w:val="432"/>
        </w:trPr>
        <w:tc>
          <w:tcPr>
            <w:tcW w:w="1440" w:type="dxa"/>
            <w:vAlign w:val="center"/>
          </w:tcPr>
          <w:p w:rsidR="004563CA" w:rsidRDefault="004563CA" w:rsidP="009E3A6B">
            <w:r w:rsidRPr="005B5A1E">
              <w:t>blackberries</w:t>
            </w:r>
          </w:p>
        </w:tc>
        <w:tc>
          <w:tcPr>
            <w:tcW w:w="1350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4.0</w:t>
            </w:r>
            <w:r w:rsidRPr="008338A6">
              <w:rPr>
                <w:b/>
              </w:rPr>
              <w:t xml:space="preserve"> × 10</w:t>
            </w:r>
            <w:r w:rsidRPr="008338A6">
              <w:rPr>
                <w:b/>
                <w:vertAlign w:val="superscript"/>
              </w:rPr>
              <w:t>-</w:t>
            </w:r>
            <w:r>
              <w:rPr>
                <w:b/>
                <w:vertAlign w:val="superscript"/>
              </w:rPr>
              <w:t>4</w:t>
            </w:r>
          </w:p>
        </w:tc>
        <w:tc>
          <w:tcPr>
            <w:tcW w:w="1767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2.5</w:t>
            </w:r>
            <w:r w:rsidRPr="008338A6">
              <w:rPr>
                <w:b/>
              </w:rPr>
              <w:t xml:space="preserve"> × 10</w:t>
            </w:r>
            <w:r w:rsidRPr="008338A6">
              <w:rPr>
                <w:b/>
                <w:vertAlign w:val="superscript"/>
              </w:rPr>
              <w:t>-</w:t>
            </w:r>
            <w:r>
              <w:rPr>
                <w:b/>
                <w:vertAlign w:val="superscript"/>
              </w:rPr>
              <w:t>11</w:t>
            </w:r>
          </w:p>
        </w:tc>
        <w:tc>
          <w:tcPr>
            <w:tcW w:w="1023" w:type="dxa"/>
            <w:vAlign w:val="center"/>
          </w:tcPr>
          <w:p w:rsidR="004563CA" w:rsidRPr="008338A6" w:rsidRDefault="008338A6" w:rsidP="009E3A6B">
            <w:pPr>
              <w:jc w:val="center"/>
              <w:rPr>
                <w:b/>
              </w:rPr>
            </w:pPr>
            <w:r>
              <w:rPr>
                <w:b/>
              </w:rPr>
              <w:t>3.40</w:t>
            </w:r>
          </w:p>
        </w:tc>
        <w:tc>
          <w:tcPr>
            <w:tcW w:w="990" w:type="dxa"/>
            <w:vAlign w:val="center"/>
          </w:tcPr>
          <w:p w:rsidR="004563CA" w:rsidRDefault="004563CA" w:rsidP="009E3A6B">
            <w:pPr>
              <w:jc w:val="center"/>
            </w:pPr>
            <w:r w:rsidRPr="005B5A1E">
              <w:t>10.60</w:t>
            </w:r>
          </w:p>
        </w:tc>
      </w:tr>
    </w:tbl>
    <w:p w:rsidR="004563CA" w:rsidRPr="005B5A1E" w:rsidRDefault="004563CA" w:rsidP="004563CA"/>
    <w:p w:rsidR="004563CA" w:rsidRPr="005B5A1E" w:rsidRDefault="004563CA" w:rsidP="004563CA">
      <w:pPr>
        <w:ind w:left="720"/>
      </w:pPr>
      <w:r w:rsidRPr="005B5A1E">
        <w:t xml:space="preserve">(b) </w:t>
      </w:r>
      <w:smartTag w:uri="urn:schemas-microsoft-com:office:smarttags" w:element="place">
        <w:smartTag w:uri="urn:schemas-microsoft-com:office:smarttags" w:element="City">
          <w:r w:rsidR="008338A6" w:rsidRPr="008338A6">
            <w:rPr>
              <w:b/>
            </w:rPr>
            <w:t>Oranges</w:t>
          </w:r>
        </w:smartTag>
      </w:smartTag>
      <w:r w:rsidR="008338A6">
        <w:t xml:space="preserve"> </w:t>
      </w:r>
      <w:r w:rsidRPr="005B5A1E">
        <w:t>would taste most sour.</w:t>
      </w:r>
    </w:p>
    <w:p w:rsidR="004563CA" w:rsidRDefault="004563CA" w:rsidP="004563CA"/>
    <w:p w:rsidR="004563CA" w:rsidRPr="005B5A1E" w:rsidRDefault="004563CA" w:rsidP="004563CA">
      <w:pPr>
        <w:ind w:left="576" w:hanging="576"/>
      </w:pPr>
      <w:r w:rsidRPr="002656DA">
        <w:t>7.</w:t>
      </w:r>
      <w:r w:rsidRPr="002656DA">
        <w:tab/>
      </w:r>
    </w:p>
    <w:p w:rsidR="007409B9" w:rsidRDefault="00832883" w:rsidP="007409B9">
      <w:p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158115</wp:posOffset>
                </wp:positionV>
                <wp:extent cx="1929765" cy="831215"/>
                <wp:effectExtent l="0" t="0" r="0" b="0"/>
                <wp:wrapNone/>
                <wp:docPr id="1" name="Text Box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2CD" w:rsidRPr="00AC32CD" w:rsidRDefault="00AC32C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Note that negative values for pH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pOH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are possible.  Further, a negative pH 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pOH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indicates a very concentrated acidic or basic solution.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8" o:spid="_x0000_s1026" type="#_x0000_t202" style="position:absolute;left:0;text-align:left;margin-left:366.55pt;margin-top:12.45pt;width:151.95pt;height:6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80tQ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" filled="f" stroked="f">
                <v:textbox>
                  <w:txbxContent>
                    <w:p w:rsidR="00AC32CD" w:rsidRPr="00AC32CD" w:rsidRDefault="00AC32C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Note that negative values for pH and </w:t>
                      </w:r>
                      <w:proofErr w:type="spellStart"/>
                      <w:r>
                        <w:rPr>
                          <w:sz w:val="20"/>
                        </w:rPr>
                        <w:t>pOH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are possible.  Further, a negative pH or </w:t>
                      </w:r>
                      <w:proofErr w:type="spellStart"/>
                      <w:r>
                        <w:rPr>
                          <w:sz w:val="20"/>
                        </w:rPr>
                        <w:t>pOH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indicates a very concentrated acidic or basic solution.</w:t>
                      </w:r>
                    </w:p>
                  </w:txbxContent>
                </v:textbox>
              </v:shape>
            </w:pict>
          </mc:Fallback>
        </mc:AlternateContent>
      </w:r>
      <w:r w:rsidR="007409B9">
        <w:rPr>
          <w:snapToGrid w:val="0"/>
          <w:lang w:eastAsia="en-US"/>
        </w:rPr>
        <w:t>/6</w:t>
      </w:r>
      <w:r w:rsidR="007409B9">
        <w:rPr>
          <w:snapToGrid w:val="0"/>
          <w:lang w:eastAsia="en-US"/>
        </w:rPr>
        <w:tab/>
      </w:r>
      <w:r w:rsidR="00AC32CD" w:rsidRPr="002656DA">
        <w:rPr>
          <w:snapToGrid w:val="0"/>
          <w:position w:val="-100"/>
        </w:rPr>
        <w:object w:dxaOrig="3300" w:dyaOrig="2560">
          <v:shape id="_x0000_i1033" type="#_x0000_t75" style="width:165pt;height:128.25pt" o:ole="">
            <v:imagedata r:id="rId24" o:title=""/>
          </v:shape>
          <o:OLEObject Type="Embed" ProgID="Equation.DSMT4" ShapeID="_x0000_i1033" DrawAspect="Content" ObjectID="_1526107732" r:id="rId25"/>
        </w:object>
      </w:r>
      <w:r w:rsidR="007409B9">
        <w:rPr>
          <w:snapToGrid w:val="0"/>
        </w:rPr>
        <w:tab/>
      </w:r>
      <w:r w:rsidR="007409B9">
        <w:rPr>
          <w:snapToGrid w:val="0"/>
        </w:rPr>
        <w:tab/>
      </w:r>
      <w:r w:rsidR="00AC32CD" w:rsidRPr="00AC32CD">
        <w:rPr>
          <w:snapToGrid w:val="0"/>
          <w:position w:val="-128"/>
          <w:lang w:eastAsia="en-US"/>
        </w:rPr>
        <w:object w:dxaOrig="2900" w:dyaOrig="2720">
          <v:shape id="_x0000_i1034" type="#_x0000_t75" style="width:145.15pt;height:136.15pt" o:ole="">
            <v:imagedata r:id="rId26" o:title=""/>
          </v:shape>
          <o:OLEObject Type="Embed" ProgID="Equation.DSMT4" ShapeID="_x0000_i1034" DrawAspect="Content" ObjectID="_1526107733" r:id="rId27"/>
        </w:object>
      </w:r>
    </w:p>
    <w:p w:rsidR="004563CA" w:rsidRPr="005B5A1E" w:rsidRDefault="004563CA" w:rsidP="004563CA">
      <w:pPr>
        <w:ind w:left="576" w:hanging="576"/>
      </w:pPr>
      <w:r>
        <w:t>8.</w:t>
      </w:r>
      <w:r>
        <w:tab/>
      </w:r>
    </w:p>
    <w:p w:rsidR="008648A6" w:rsidRDefault="008648A6" w:rsidP="008648A6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Pr="008648A6">
        <w:rPr>
          <w:snapToGrid w:val="0"/>
          <w:position w:val="-138"/>
          <w:lang w:eastAsia="en-US"/>
        </w:rPr>
        <w:object w:dxaOrig="2860" w:dyaOrig="2680">
          <v:shape id="_x0000_i1035" type="#_x0000_t75" style="width:142.9pt;height:134.25pt" o:ole="">
            <v:imagedata r:id="rId28" o:title=""/>
          </v:shape>
          <o:OLEObject Type="Embed" ProgID="Equation.DSMT4" ShapeID="_x0000_i1035" DrawAspect="Content" ObjectID="_1526107734" r:id="rId29"/>
        </w:objec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7F29C7" w:rsidRPr="007F29C7">
        <w:rPr>
          <w:snapToGrid w:val="0"/>
          <w:position w:val="-98"/>
        </w:rPr>
        <w:object w:dxaOrig="3100" w:dyaOrig="2000">
          <v:shape id="_x0000_i1036" type="#_x0000_t75" style="width:155.25pt;height:100.15pt" o:ole="">
            <v:imagedata r:id="rId30" o:title=""/>
          </v:shape>
          <o:OLEObject Type="Embed" ProgID="Equation.DSMT4" ShapeID="_x0000_i1036" DrawAspect="Content" ObjectID="_1526107735" r:id="rId31"/>
        </w:object>
      </w:r>
    </w:p>
    <w:p w:rsidR="004563CA" w:rsidRDefault="004563CA" w:rsidP="004563CA">
      <w:pPr>
        <w:ind w:left="576" w:hanging="576"/>
      </w:pPr>
    </w:p>
    <w:p w:rsidR="007F29C7" w:rsidRDefault="004563CA" w:rsidP="004563CA">
      <w:pPr>
        <w:ind w:left="576" w:hanging="576"/>
      </w:pPr>
      <w:r>
        <w:lastRenderedPageBreak/>
        <w:t>9.</w:t>
      </w:r>
      <w:r>
        <w:tab/>
      </w:r>
    </w:p>
    <w:p w:rsidR="007F29C7" w:rsidRDefault="004563CA" w:rsidP="007F29C7">
      <w:pPr>
        <w:ind w:left="576"/>
      </w:pPr>
      <w:r w:rsidRPr="005B5A1E">
        <w:t>(a) neutral?</w:t>
      </w:r>
      <w:r>
        <w:t xml:space="preserve"> </w:t>
      </w:r>
      <w:r w:rsidR="007F29C7" w:rsidRPr="007F29C7">
        <w:rPr>
          <w:b/>
        </w:rPr>
        <w:t>[H</w:t>
      </w:r>
      <w:r w:rsidR="007F29C7" w:rsidRPr="007F29C7">
        <w:rPr>
          <w:b/>
          <w:vertAlign w:val="superscript"/>
        </w:rPr>
        <w:t>+</w:t>
      </w:r>
      <w:r w:rsidR="007F29C7" w:rsidRPr="007F29C7">
        <w:rPr>
          <w:b/>
        </w:rPr>
        <w:t>] = [OH</w:t>
      </w:r>
      <w:r w:rsidR="007F29C7" w:rsidRPr="007F29C7">
        <w:rPr>
          <w:b/>
          <w:vertAlign w:val="superscript"/>
        </w:rPr>
        <w:sym w:font="Symbol" w:char="F02D"/>
      </w:r>
      <w:r w:rsidR="007F29C7" w:rsidRPr="007F29C7">
        <w:rPr>
          <w:b/>
        </w:rPr>
        <w:t>]</w:t>
      </w:r>
      <w:r w:rsidR="007F29C7">
        <w:t xml:space="preserve"> </w:t>
      </w:r>
    </w:p>
    <w:p w:rsidR="007F29C7" w:rsidRDefault="00181EED" w:rsidP="00181EED">
      <w:pPr>
        <w:tabs>
          <w:tab w:val="left" w:pos="600"/>
        </w:tabs>
      </w:pPr>
      <w:r>
        <w:t>/3</w:t>
      </w:r>
      <w:r>
        <w:tab/>
      </w:r>
      <w:r w:rsidR="004563CA" w:rsidRPr="005B5A1E">
        <w:t xml:space="preserve">(b) acidic? </w:t>
      </w:r>
      <w:r w:rsidR="007F29C7">
        <w:t xml:space="preserve"> </w:t>
      </w:r>
      <w:r w:rsidR="007F29C7" w:rsidRPr="007F29C7">
        <w:rPr>
          <w:b/>
        </w:rPr>
        <w:t>[H</w:t>
      </w:r>
      <w:r w:rsidR="007F29C7" w:rsidRPr="007F29C7">
        <w:rPr>
          <w:b/>
          <w:vertAlign w:val="superscript"/>
        </w:rPr>
        <w:t>+</w:t>
      </w:r>
      <w:r w:rsidR="007F29C7" w:rsidRPr="007F29C7">
        <w:rPr>
          <w:b/>
        </w:rPr>
        <w:t>] &gt; [OH</w:t>
      </w:r>
      <w:r w:rsidR="007F29C7" w:rsidRPr="007F29C7">
        <w:rPr>
          <w:b/>
          <w:vertAlign w:val="superscript"/>
        </w:rPr>
        <w:sym w:font="Symbol" w:char="F02D"/>
      </w:r>
      <w:r w:rsidR="007F29C7" w:rsidRPr="007F29C7">
        <w:rPr>
          <w:b/>
        </w:rPr>
        <w:t>]</w:t>
      </w:r>
    </w:p>
    <w:p w:rsidR="004563CA" w:rsidRPr="005B5A1E" w:rsidRDefault="004563CA" w:rsidP="007F29C7">
      <w:pPr>
        <w:ind w:left="576"/>
      </w:pPr>
      <w:r w:rsidRPr="005B5A1E">
        <w:t>(c) basic?</w:t>
      </w:r>
      <w:r w:rsidR="007F29C7">
        <w:t xml:space="preserve">   </w:t>
      </w:r>
      <w:r w:rsidR="007F29C7" w:rsidRPr="007F29C7">
        <w:rPr>
          <w:b/>
        </w:rPr>
        <w:t>[H</w:t>
      </w:r>
      <w:r w:rsidR="007F29C7" w:rsidRPr="007F29C7">
        <w:rPr>
          <w:b/>
          <w:vertAlign w:val="superscript"/>
        </w:rPr>
        <w:t>+</w:t>
      </w:r>
      <w:r w:rsidR="007F29C7" w:rsidRPr="007F29C7">
        <w:rPr>
          <w:b/>
        </w:rPr>
        <w:t>] &lt; [OH</w:t>
      </w:r>
      <w:r w:rsidR="007F29C7" w:rsidRPr="007F29C7">
        <w:rPr>
          <w:b/>
          <w:vertAlign w:val="superscript"/>
        </w:rPr>
        <w:sym w:font="Symbol" w:char="F02D"/>
      </w:r>
      <w:r w:rsidR="007F29C7" w:rsidRPr="007F29C7">
        <w:rPr>
          <w:b/>
        </w:rPr>
        <w:t>]</w:t>
      </w:r>
    </w:p>
    <w:p w:rsidR="004563CA" w:rsidRDefault="004563CA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10</w:t>
      </w:r>
      <w:r w:rsidRPr="005B5A1E">
        <w:t>.</w:t>
      </w:r>
      <w:r>
        <w:tab/>
      </w:r>
    </w:p>
    <w:p w:rsidR="004563CA" w:rsidRDefault="00181EED" w:rsidP="004563CA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="00223386" w:rsidRPr="00223386">
        <w:rPr>
          <w:position w:val="-86"/>
        </w:rPr>
        <w:object w:dxaOrig="2580" w:dyaOrig="2040">
          <v:shape id="_x0000_i1037" type="#_x0000_t75" style="width:129pt;height:102pt" o:ole="">
            <v:imagedata r:id="rId32" o:title=""/>
          </v:shape>
          <o:OLEObject Type="Embed" ProgID="Equation.DSMT4" ShapeID="_x0000_i1037" DrawAspect="Content" ObjectID="_1526107736" r:id="rId33"/>
        </w:object>
      </w:r>
      <w:r w:rsidR="00223386">
        <w:tab/>
      </w:r>
      <w:r w:rsidR="00223386">
        <w:tab/>
      </w:r>
      <w:r w:rsidR="00215800" w:rsidRPr="00215800">
        <w:rPr>
          <w:snapToGrid w:val="0"/>
          <w:position w:val="-56"/>
          <w:lang w:eastAsia="en-US"/>
        </w:rPr>
        <w:object w:dxaOrig="2480" w:dyaOrig="1219">
          <v:shape id="_x0000_i1038" type="#_x0000_t75" style="width:123.75pt;height:60.75pt" o:ole="">
            <v:imagedata r:id="rId34" o:title=""/>
          </v:shape>
          <o:OLEObject Type="Embed" ProgID="Equation.DSMT4" ShapeID="_x0000_i1038" DrawAspect="Content" ObjectID="_1526107737" r:id="rId35"/>
        </w:object>
      </w:r>
    </w:p>
    <w:p w:rsidR="00223386" w:rsidRDefault="00223386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11</w:t>
      </w:r>
      <w:r w:rsidRPr="005B5A1E">
        <w:t>.</w:t>
      </w:r>
      <w:r>
        <w:tab/>
      </w:r>
    </w:p>
    <w:p w:rsidR="004563CA" w:rsidRDefault="00223386" w:rsidP="004563CA">
      <w:pPr>
        <w:ind w:left="576" w:hanging="576"/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2F2964" w:rsidRPr="002F2964">
        <w:rPr>
          <w:snapToGrid w:val="0"/>
          <w:position w:val="-72"/>
          <w:lang w:eastAsia="en-US"/>
        </w:rPr>
        <w:object w:dxaOrig="2320" w:dyaOrig="1400">
          <v:shape id="_x0000_i1039" type="#_x0000_t75" style="width:115.9pt;height:70.15pt" o:ole="">
            <v:imagedata r:id="rId36" o:title=""/>
          </v:shape>
          <o:OLEObject Type="Embed" ProgID="Equation.DSMT4" ShapeID="_x0000_i1039" DrawAspect="Content" ObjectID="_1526107738" r:id="rId37"/>
        </w:object>
      </w:r>
    </w:p>
    <w:p w:rsidR="002F2964" w:rsidRDefault="002F2964" w:rsidP="004563CA">
      <w:pPr>
        <w:ind w:left="576" w:hanging="576"/>
      </w:pPr>
    </w:p>
    <w:p w:rsidR="004563CA" w:rsidRDefault="004563CA" w:rsidP="004563CA">
      <w:pPr>
        <w:ind w:left="576" w:hanging="576"/>
      </w:pPr>
      <w:r>
        <w:t>12</w:t>
      </w:r>
      <w:r w:rsidRPr="005B5A1E">
        <w:t>.</w:t>
      </w:r>
      <w:r>
        <w:tab/>
      </w:r>
    </w:p>
    <w:p w:rsidR="002F2964" w:rsidRPr="005B5A1E" w:rsidRDefault="002F2964" w:rsidP="004563CA">
      <w:pPr>
        <w:ind w:left="576" w:hanging="576"/>
      </w:pPr>
    </w:p>
    <w:p w:rsidR="00E90F2F" w:rsidRDefault="002F2964" w:rsidP="004563CA">
      <w:pPr>
        <w:ind w:left="576" w:hanging="576"/>
      </w:pPr>
      <w:r>
        <w:t>/2</w:t>
      </w:r>
      <w:r>
        <w:tab/>
      </w:r>
      <w:r w:rsidRPr="00070601">
        <w:t xml:space="preserve">If the pH decreases by 1, the concentration has increased by a factor of 10.  Therefore, a change of 3 pH units is equivalent to </w:t>
      </w:r>
      <w:r w:rsidR="00AB0EDA">
        <w:t xml:space="preserve">a </w:t>
      </w:r>
      <w:r w:rsidRPr="00070601">
        <w:t xml:space="preserve">1000 </w:t>
      </w:r>
      <w:r w:rsidR="00AB0EDA">
        <w:t>fold</w:t>
      </w:r>
      <w:r w:rsidRPr="00070601">
        <w:t xml:space="preserve"> change in concentration.</w:t>
      </w:r>
    </w:p>
    <w:p w:rsidR="002F2964" w:rsidRDefault="002F2964" w:rsidP="004563CA">
      <w:pPr>
        <w:ind w:left="576" w:hanging="576"/>
      </w:pPr>
    </w:p>
    <w:p w:rsidR="004563CA" w:rsidRPr="005B5A1E" w:rsidRDefault="004563CA" w:rsidP="004563CA">
      <w:pPr>
        <w:ind w:left="576" w:hanging="576"/>
      </w:pPr>
      <w:r>
        <w:t>13</w:t>
      </w:r>
      <w:r w:rsidRPr="005B5A1E">
        <w:t>.</w:t>
      </w:r>
      <w:r>
        <w:tab/>
      </w:r>
    </w:p>
    <w:p w:rsidR="002C4E7C" w:rsidRDefault="002C4E7C" w:rsidP="002C4E7C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Pr="002C4E7C">
        <w:rPr>
          <w:snapToGrid w:val="0"/>
          <w:position w:val="-120"/>
          <w:lang w:eastAsia="en-US"/>
        </w:rPr>
        <w:object w:dxaOrig="3360" w:dyaOrig="2520">
          <v:shape id="_x0000_i1040" type="#_x0000_t75" style="width:168pt;height:126.4pt" o:ole="">
            <v:imagedata r:id="rId38" o:title=""/>
          </v:shape>
          <o:OLEObject Type="Embed" ProgID="Equation.DSMT4" ShapeID="_x0000_i1040" DrawAspect="Content" ObjectID="_1526107739" r:id="rId39"/>
        </w:objec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2C4E7C">
        <w:rPr>
          <w:snapToGrid w:val="0"/>
          <w:position w:val="-96"/>
        </w:rPr>
        <w:object w:dxaOrig="3200" w:dyaOrig="1960">
          <v:shape id="_x0000_i1041" type="#_x0000_t75" style="width:159.75pt;height:98.25pt" o:ole="">
            <v:imagedata r:id="rId40" o:title=""/>
          </v:shape>
          <o:OLEObject Type="Embed" ProgID="Equation.DSMT4" ShapeID="_x0000_i1041" DrawAspect="Content" ObjectID="_1526107740" r:id="rId41"/>
        </w:object>
      </w:r>
    </w:p>
    <w:p w:rsidR="00AB0EDA" w:rsidRDefault="00AB0EDA" w:rsidP="004563CA">
      <w:pPr>
        <w:ind w:left="576" w:right="-180" w:hanging="576"/>
      </w:pPr>
    </w:p>
    <w:p w:rsidR="004563CA" w:rsidRPr="005B5A1E" w:rsidRDefault="004563CA" w:rsidP="004563CA">
      <w:pPr>
        <w:ind w:left="576" w:right="-180" w:hanging="576"/>
      </w:pPr>
      <w:r>
        <w:t>14.</w:t>
      </w:r>
      <w:r>
        <w:tab/>
      </w:r>
    </w:p>
    <w:p w:rsidR="005E4A7D" w:rsidRDefault="005E4A7D" w:rsidP="005E4A7D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Pr="002656DA">
        <w:rPr>
          <w:snapToGrid w:val="0"/>
          <w:position w:val="-100"/>
        </w:rPr>
        <w:object w:dxaOrig="4440" w:dyaOrig="2620">
          <v:shape id="_x0000_i1042" type="#_x0000_t75" style="width:222pt;height:130.9pt" o:ole="">
            <v:imagedata r:id="rId42" o:title=""/>
          </v:shape>
          <o:OLEObject Type="Embed" ProgID="Equation.DSMT4" ShapeID="_x0000_i1042" DrawAspect="Content" ObjectID="_1526107741" r:id="rId43"/>
        </w:object>
      </w:r>
      <w:r>
        <w:rPr>
          <w:snapToGrid w:val="0"/>
        </w:rPr>
        <w:tab/>
      </w:r>
      <w:r>
        <w:rPr>
          <w:snapToGrid w:val="0"/>
        </w:rPr>
        <w:tab/>
      </w:r>
      <w:r w:rsidR="001E5458" w:rsidRPr="00AC32CD">
        <w:rPr>
          <w:snapToGrid w:val="0"/>
          <w:position w:val="-128"/>
          <w:lang w:eastAsia="en-US"/>
        </w:rPr>
        <w:object w:dxaOrig="2620" w:dyaOrig="2720">
          <v:shape id="_x0000_i1043" type="#_x0000_t75" style="width:130.9pt;height:136.15pt" o:ole="">
            <v:imagedata r:id="rId44" o:title=""/>
          </v:shape>
          <o:OLEObject Type="Embed" ProgID="Equation.DSMT4" ShapeID="_x0000_i1043" DrawAspect="Content" ObjectID="_1526107742" r:id="rId45"/>
        </w:object>
      </w:r>
    </w:p>
    <w:p w:rsidR="004563CA" w:rsidRDefault="004563CA" w:rsidP="004563CA">
      <w:pPr>
        <w:ind w:left="576" w:hanging="576"/>
      </w:pPr>
      <w:r>
        <w:lastRenderedPageBreak/>
        <w:t>15</w:t>
      </w:r>
      <w:r w:rsidRPr="005B5A1E">
        <w:t>.</w:t>
      </w:r>
      <w:r>
        <w:tab/>
      </w:r>
    </w:p>
    <w:p w:rsidR="00AB0EDA" w:rsidRDefault="00AB0EDA" w:rsidP="00AB0EDA">
      <w:pPr>
        <w:ind w:left="576" w:hanging="576"/>
      </w:pPr>
      <w:r>
        <w:rPr>
          <w:snapToGrid w:val="0"/>
          <w:lang w:eastAsia="en-US"/>
        </w:rPr>
        <w:t>/6</w:t>
      </w:r>
      <w:r>
        <w:rPr>
          <w:snapToGrid w:val="0"/>
          <w:lang w:eastAsia="en-US"/>
        </w:rPr>
        <w:tab/>
      </w:r>
      <w:r w:rsidRPr="008648A6">
        <w:rPr>
          <w:snapToGrid w:val="0"/>
          <w:position w:val="-138"/>
          <w:lang w:eastAsia="en-US"/>
        </w:rPr>
        <w:object w:dxaOrig="2680" w:dyaOrig="2680">
          <v:shape id="_x0000_i1044" type="#_x0000_t75" style="width:134.25pt;height:134.25pt" o:ole="">
            <v:imagedata r:id="rId46" o:title=""/>
          </v:shape>
          <o:OLEObject Type="Embed" ProgID="Equation.DSMT4" ShapeID="_x0000_i1044" DrawAspect="Content" ObjectID="_1526107743" r:id="rId47"/>
        </w:objec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923844" w:rsidRPr="007F29C7">
        <w:rPr>
          <w:snapToGrid w:val="0"/>
          <w:position w:val="-98"/>
        </w:rPr>
        <w:object w:dxaOrig="3340" w:dyaOrig="2000">
          <v:shape id="_x0000_i1045" type="#_x0000_t75" style="width:166.9pt;height:100.15pt" o:ole="">
            <v:imagedata r:id="rId48" o:title=""/>
          </v:shape>
          <o:OLEObject Type="Embed" ProgID="Equation.DSMT4" ShapeID="_x0000_i1045" DrawAspect="Content" ObjectID="_1526107744" r:id="rId49"/>
        </w:object>
      </w:r>
    </w:p>
    <w:p w:rsidR="00AB0EDA" w:rsidRPr="005B5A1E" w:rsidRDefault="00AB0EDA" w:rsidP="004563CA">
      <w:pPr>
        <w:ind w:left="576" w:hanging="576"/>
      </w:pPr>
    </w:p>
    <w:sectPr w:rsidR="00AB0EDA" w:rsidRPr="005B5A1E" w:rsidSect="00540691">
      <w:footerReference w:type="default" r:id="rId50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72" w:rsidRDefault="00624872">
      <w:r>
        <w:separator/>
      </w:r>
    </w:p>
  </w:endnote>
  <w:endnote w:type="continuationSeparator" w:id="0">
    <w:p w:rsidR="00624872" w:rsidRDefault="0062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540691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4D98E73" wp14:editId="593AB5F5">
          <wp:extent cx="838200" cy="295275"/>
          <wp:effectExtent l="0" t="0" r="0" b="952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2F4795">
      <w:t>2</w:t>
    </w:r>
    <w:r w:rsidR="004563CA">
      <w:t>6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72" w:rsidRDefault="00624872">
      <w:r>
        <w:separator/>
      </w:r>
    </w:p>
  </w:footnote>
  <w:footnote w:type="continuationSeparator" w:id="0">
    <w:p w:rsidR="00624872" w:rsidRDefault="0062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0601"/>
    <w:rsid w:val="00076ED5"/>
    <w:rsid w:val="000A2C04"/>
    <w:rsid w:val="000C4BDF"/>
    <w:rsid w:val="000F62F9"/>
    <w:rsid w:val="001156C7"/>
    <w:rsid w:val="00121536"/>
    <w:rsid w:val="00122C8F"/>
    <w:rsid w:val="001266EF"/>
    <w:rsid w:val="001408CE"/>
    <w:rsid w:val="00151AD3"/>
    <w:rsid w:val="00181EED"/>
    <w:rsid w:val="00182909"/>
    <w:rsid w:val="00187033"/>
    <w:rsid w:val="001A2451"/>
    <w:rsid w:val="001B0237"/>
    <w:rsid w:val="001C093E"/>
    <w:rsid w:val="001E5458"/>
    <w:rsid w:val="00215191"/>
    <w:rsid w:val="00215800"/>
    <w:rsid w:val="00223386"/>
    <w:rsid w:val="00230D5C"/>
    <w:rsid w:val="00231788"/>
    <w:rsid w:val="00234A81"/>
    <w:rsid w:val="0024333E"/>
    <w:rsid w:val="00275D0D"/>
    <w:rsid w:val="0028551F"/>
    <w:rsid w:val="00295D67"/>
    <w:rsid w:val="002A45AD"/>
    <w:rsid w:val="002C2EF2"/>
    <w:rsid w:val="002C4E7C"/>
    <w:rsid w:val="002F1511"/>
    <w:rsid w:val="002F2964"/>
    <w:rsid w:val="002F4795"/>
    <w:rsid w:val="00302CA7"/>
    <w:rsid w:val="00314054"/>
    <w:rsid w:val="00321C5D"/>
    <w:rsid w:val="00323C9C"/>
    <w:rsid w:val="00335D45"/>
    <w:rsid w:val="00340A30"/>
    <w:rsid w:val="00357556"/>
    <w:rsid w:val="00362623"/>
    <w:rsid w:val="00370976"/>
    <w:rsid w:val="00374A65"/>
    <w:rsid w:val="00380608"/>
    <w:rsid w:val="0038155F"/>
    <w:rsid w:val="00384EEE"/>
    <w:rsid w:val="00387CAE"/>
    <w:rsid w:val="00394929"/>
    <w:rsid w:val="003C59F0"/>
    <w:rsid w:val="003D3FB3"/>
    <w:rsid w:val="003E5190"/>
    <w:rsid w:val="003E58CF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563CA"/>
    <w:rsid w:val="004672A8"/>
    <w:rsid w:val="00473464"/>
    <w:rsid w:val="004866D7"/>
    <w:rsid w:val="00486D11"/>
    <w:rsid w:val="00495BBC"/>
    <w:rsid w:val="004A7905"/>
    <w:rsid w:val="00500302"/>
    <w:rsid w:val="00502757"/>
    <w:rsid w:val="00503670"/>
    <w:rsid w:val="00540691"/>
    <w:rsid w:val="005469D7"/>
    <w:rsid w:val="005511D2"/>
    <w:rsid w:val="00570C0C"/>
    <w:rsid w:val="00574F85"/>
    <w:rsid w:val="005820E8"/>
    <w:rsid w:val="00597D3C"/>
    <w:rsid w:val="005A5FA8"/>
    <w:rsid w:val="005A75A1"/>
    <w:rsid w:val="005B5E3D"/>
    <w:rsid w:val="005E4A7D"/>
    <w:rsid w:val="0061023B"/>
    <w:rsid w:val="00614905"/>
    <w:rsid w:val="00622FA7"/>
    <w:rsid w:val="00624872"/>
    <w:rsid w:val="00630CB0"/>
    <w:rsid w:val="0066481E"/>
    <w:rsid w:val="00686794"/>
    <w:rsid w:val="00694094"/>
    <w:rsid w:val="006A1C92"/>
    <w:rsid w:val="006A62A0"/>
    <w:rsid w:val="006B3565"/>
    <w:rsid w:val="006B79DD"/>
    <w:rsid w:val="006C1566"/>
    <w:rsid w:val="006C2A3B"/>
    <w:rsid w:val="006C380D"/>
    <w:rsid w:val="006C4B91"/>
    <w:rsid w:val="006C7B7B"/>
    <w:rsid w:val="006D45B7"/>
    <w:rsid w:val="006E1442"/>
    <w:rsid w:val="006E51D8"/>
    <w:rsid w:val="0070294C"/>
    <w:rsid w:val="00711B30"/>
    <w:rsid w:val="00713997"/>
    <w:rsid w:val="00734348"/>
    <w:rsid w:val="007409B9"/>
    <w:rsid w:val="00744EC7"/>
    <w:rsid w:val="00761B3A"/>
    <w:rsid w:val="00761B8A"/>
    <w:rsid w:val="00762848"/>
    <w:rsid w:val="007717F7"/>
    <w:rsid w:val="0078044A"/>
    <w:rsid w:val="007B7E28"/>
    <w:rsid w:val="007D3B6F"/>
    <w:rsid w:val="007F29C7"/>
    <w:rsid w:val="007F7F44"/>
    <w:rsid w:val="00815444"/>
    <w:rsid w:val="00832883"/>
    <w:rsid w:val="008338A6"/>
    <w:rsid w:val="008504D7"/>
    <w:rsid w:val="00852AB6"/>
    <w:rsid w:val="00861162"/>
    <w:rsid w:val="008648A6"/>
    <w:rsid w:val="00877603"/>
    <w:rsid w:val="0088535C"/>
    <w:rsid w:val="00887D4A"/>
    <w:rsid w:val="00891563"/>
    <w:rsid w:val="008968BD"/>
    <w:rsid w:val="008D461C"/>
    <w:rsid w:val="008F5781"/>
    <w:rsid w:val="008F748C"/>
    <w:rsid w:val="00912F73"/>
    <w:rsid w:val="00923844"/>
    <w:rsid w:val="009357C8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3A6B"/>
    <w:rsid w:val="009E68DF"/>
    <w:rsid w:val="00A165C4"/>
    <w:rsid w:val="00A23295"/>
    <w:rsid w:val="00A26719"/>
    <w:rsid w:val="00A30603"/>
    <w:rsid w:val="00A32201"/>
    <w:rsid w:val="00A34192"/>
    <w:rsid w:val="00A50052"/>
    <w:rsid w:val="00A5229D"/>
    <w:rsid w:val="00A732C7"/>
    <w:rsid w:val="00A75C16"/>
    <w:rsid w:val="00A81F30"/>
    <w:rsid w:val="00A825F8"/>
    <w:rsid w:val="00AB0EDA"/>
    <w:rsid w:val="00AC32CD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41807"/>
    <w:rsid w:val="00B840C3"/>
    <w:rsid w:val="00B85424"/>
    <w:rsid w:val="00B91FBF"/>
    <w:rsid w:val="00B934DA"/>
    <w:rsid w:val="00BA192E"/>
    <w:rsid w:val="00BA243C"/>
    <w:rsid w:val="00BA2525"/>
    <w:rsid w:val="00BA5237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A6129"/>
    <w:rsid w:val="00CB7E34"/>
    <w:rsid w:val="00CC12B2"/>
    <w:rsid w:val="00CD4354"/>
    <w:rsid w:val="00D03C34"/>
    <w:rsid w:val="00D068C2"/>
    <w:rsid w:val="00D15682"/>
    <w:rsid w:val="00D33035"/>
    <w:rsid w:val="00D372F0"/>
    <w:rsid w:val="00D475BB"/>
    <w:rsid w:val="00D63008"/>
    <w:rsid w:val="00D65A06"/>
    <w:rsid w:val="00D6774A"/>
    <w:rsid w:val="00D67859"/>
    <w:rsid w:val="00D74DFD"/>
    <w:rsid w:val="00D84568"/>
    <w:rsid w:val="00D870AF"/>
    <w:rsid w:val="00DA4D84"/>
    <w:rsid w:val="00DA570D"/>
    <w:rsid w:val="00DB34E3"/>
    <w:rsid w:val="00DE025E"/>
    <w:rsid w:val="00DF0AAF"/>
    <w:rsid w:val="00E26677"/>
    <w:rsid w:val="00E33C8A"/>
    <w:rsid w:val="00E34088"/>
    <w:rsid w:val="00E35A80"/>
    <w:rsid w:val="00E3613E"/>
    <w:rsid w:val="00E55CC8"/>
    <w:rsid w:val="00E75D0B"/>
    <w:rsid w:val="00E90F2F"/>
    <w:rsid w:val="00E9668B"/>
    <w:rsid w:val="00EB00AB"/>
    <w:rsid w:val="00EB4754"/>
    <w:rsid w:val="00EB69FC"/>
    <w:rsid w:val="00EE2B55"/>
    <w:rsid w:val="00EF4679"/>
    <w:rsid w:val="00F005D3"/>
    <w:rsid w:val="00F10D6A"/>
    <w:rsid w:val="00F158E9"/>
    <w:rsid w:val="00F229E3"/>
    <w:rsid w:val="00F27075"/>
    <w:rsid w:val="00F30989"/>
    <w:rsid w:val="00F45642"/>
    <w:rsid w:val="00F548A0"/>
    <w:rsid w:val="00F62361"/>
    <w:rsid w:val="00F67023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3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2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3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2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2016-05-30T16:01:00Z</cp:lastPrinted>
  <dcterms:created xsi:type="dcterms:W3CDTF">2010-12-16T17:49:00Z</dcterms:created>
  <dcterms:modified xsi:type="dcterms:W3CDTF">2016-05-30T16:02:00Z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