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ERFWeb Employee Filing Guide</w:t>
      </w:r>
    </w:p>
    <w:p>
      <w:pPr/>
      <w:r>
        <w:t xml:space="preserve">Oct 23, 2026</w:t>
      </w:r>
      <w:r>
        <w:t xml:space="preserve"> · </w:t>
      </w:r>
      <w:r>
        <w:t xml:space="preserve">@Jay Bryan</w:t>
      </w:r>
    </w:p>
    <w:p>
      <w:pPr>
        <w:pStyle w:val="Heading2"/>
      </w:pPr>
      <w:r>
        <w:t xml:space="preserve">Before you start</w:t>
      </w:r>
    </w:p>
    <w:p>
      <w:pPr/>
      <w:r>
        <w:t xml:space="preserve">You need an ERFWeb account and Chrome or Edge; your administrator sets up everything else once.</w:t>
      </w:r>
    </w:p>
    <w:p>
      <w:pPr/>
      <w:r>
        <w:drawing>
          <wp:inline distT="0" distB="0" distL="0" distR="0">
            <wp:extent cx="5486400" cy="4176522"/>
            <wp:docPr id="1" name="image1" descr="The ERFWeb sign-in page"/>
            <a:graphic xmlns:a="http://schemas.openxmlformats.org/drawingml/2006/main">
              <a:graphicData uri="http://schemas.openxmlformats.org/drawingml/2006/picture">
                <pic:pic xmlns:pic="http://schemas.openxmlformats.org/drawingml/2006/picture">
                  <pic:nvPicPr>
                    <pic:cNvPr id="1" name="image1" descr="The ERFWeb sign-in page"/>
                    <pic:cNvPicPr/>
                  </pic:nvPicPr>
                  <pic:blipFill>
                    <a:blip r:embed="rId3"/>
                    <a:stretch>
                      <a:fillRect/>
                    </a:stretch>
                  </pic:blipFill>
                  <pic:spPr>
                    <a:xfrm>
                      <a:off x="0" y="0"/>
                      <a:ext cx="5486400" cy="4176522"/>
                    </a:xfrm>
                    <a:prstGeom prst="rect">
                      <a:avLst/>
                    </a:prstGeom>
                  </pic:spPr>
                </pic:pic>
              </a:graphicData>
            </a:graphic>
          </wp:inline>
        </w:drawing>
      </w:r>
    </w:p>
    <w:p>
      <w:pPr>
        <w:pStyle w:val="ListParagraph"/>
        <w:numPr>
          <w:ilvl w:val="0"/>
          <w:numId w:val="2"/>
        </w:numPr>
      </w:pPr>
      <w:r>
        <w:t xml:space="preserve">Open </w:t>
      </w:r>
      <w:hyperlink r:id="rId4" w:history="1">
        <w:r>
          <w:rPr>
            <w:rStyle w:val="Hyperlink"/>
          </w:rPr>
          <w:t xml:space="preserve">ERFWeb</w:t>
        </w:r>
      </w:hyperlink>
      <w:r>
        <w:t xml:space="preserve"> and sign in with the username and temporary password you were given.</w:t>
      </w:r>
    </w:p>
    <w:p>
      <w:pPr>
        <w:pStyle w:val="ListParagraph"/>
        <w:numPr>
          <w:ilvl w:val="0"/>
          <w:numId w:val="2"/>
        </w:numPr>
      </w:pPr>
      <w:r>
        <w:t xml:space="preserve">On your first sign-in ERFWeb opens </w:t>
      </w:r>
      <w:r>
        <w:rPr>
          <w:b/>
        </w:rPr>
        <w:t xml:space="preserve">Change password</w:t>
      </w:r>
      <w:r>
        <w:t xml:space="preserve">. Choose your own: at least 8 characters, different from your username and from the temporary one.</w:t>
      </w:r>
    </w:p>
    <w:p>
      <w:pPr>
        <w:pStyle w:val="ListParagraph"/>
        <w:numPr>
          <w:ilvl w:val="0"/>
          <w:numId w:val="2"/>
        </w:numPr>
      </w:pPr>
      <w:r>
        <w:t xml:space="preserve">Ask your administrator to confirm these are set for you, or filing will be blocked:</w:t>
      </w:r>
    </w:p>
    <w:p>
      <w:pPr>
        <w:pStyle w:val="ListParagraph"/>
        <w:numPr>
          <w:ilvl w:val="1"/>
          <w:numId w:val="3"/>
        </w:numPr>
      </w:pPr>
      <w:r>
        <w:t xml:space="preserve">your </w:t>
      </w:r>
      <w:r>
        <w:rPr>
          <w:b/>
        </w:rPr>
        <w:t xml:space="preserve">signature</w:t>
      </w:r>
      <w:r>
        <w:t xml:space="preserve"> (printed on the R47),</w:t>
      </w:r>
    </w:p>
    <w:p>
      <w:pPr>
        <w:pStyle w:val="ListParagraph"/>
        <w:numPr>
          <w:ilvl w:val="1"/>
          <w:numId w:val="3"/>
        </w:numPr>
      </w:pPr>
      <w:r>
        <w:t xml:space="preserve">your </w:t>
      </w:r>
      <w:r>
        <w:rPr>
          <w:b/>
        </w:rPr>
        <w:t xml:space="preserve">approvers</w:t>
      </w:r>
      <w:r>
        <w:t xml:space="preserve"> (Level 1, and Level 2 if required),</w:t>
      </w:r>
    </w:p>
    <w:p>
      <w:pPr>
        <w:pStyle w:val="ListParagraph"/>
        <w:numPr>
          <w:ilvl w:val="1"/>
          <w:numId w:val="3"/>
        </w:numPr>
      </w:pPr>
      <w:r>
        <w:t xml:space="preserve">your </w:t>
      </w:r>
      <w:r>
        <w:rPr>
          <w:b/>
        </w:rPr>
        <w:t xml:space="preserve">meal and allowance rates</w:t>
      </w:r>
      <w:r>
        <w:t xml:space="preserve">,</w:t>
      </w:r>
    </w:p>
    <w:p>
      <w:pPr>
        <w:pStyle w:val="ListParagraph"/>
        <w:numPr>
          <w:ilvl w:val="1"/>
          <w:numId w:val="3"/>
        </w:numPr>
      </w:pPr>
      <w:r>
        <w:t xml:space="preserve">your </w:t>
      </w:r>
      <w:r>
        <w:rPr>
          <w:b/>
        </w:rPr>
        <w:t xml:space="preserve">mobile number and email</w:t>
      </w:r>
      <w:r>
        <w:t xml:space="preserve">, for notifications.</w:t>
      </w:r>
    </w:p>
    <w:p>
      <w:pPr>
        <w:pStyle w:val="ListParagraph"/>
        <w:numPr>
          <w:ilvl w:val="0"/>
          <w:numId w:val="2"/>
        </w:numPr>
      </w:pPr>
      <w:r>
        <w:t xml:space="preserve">New accounts can file only after a </w:t>
      </w:r>
      <w:r>
        <w:rPr>
          <w:b/>
        </w:rPr>
        <w:t xml:space="preserve">3-day waiting period</w:t>
      </w:r>
      <w:r>
        <w:t xml:space="preserve"> from registration. You can prepare drafts in the meantime.</w:t>
      </w:r>
    </w:p>
    <w:p>
      <w:pPr/>
      <w:r>
        <w:drawing>
          <wp:inline distT="0" distB="0" distL="0" distR="0">
            <wp:extent cx="5486400" cy="3429000"/>
            <wp:docPr id="2" name="image2" descr="The Dashboard after signing in"/>
            <a:graphic xmlns:a="http://schemas.openxmlformats.org/drawingml/2006/main">
              <a:graphicData uri="http://schemas.openxmlformats.org/drawingml/2006/picture">
                <pic:pic xmlns:pic="http://schemas.openxmlformats.org/drawingml/2006/picture">
                  <pic:nvPicPr>
                    <pic:cNvPr id="2" name="image2" descr="The Dashboard after signing in"/>
                    <pic:cNvPicPr/>
                  </pic:nvPicPr>
                  <pic:blipFill>
                    <a:blip r:embed="rId5"/>
                    <a:stretch>
                      <a:fillRect/>
                    </a:stretch>
                  </pic:blipFill>
                  <pic:spPr>
                    <a:xfrm>
                      <a:off x="0" y="0"/>
                      <a:ext cx="5486400" cy="3429000"/>
                    </a:xfrm>
                    <a:prstGeom prst="rect">
                      <a:avLst/>
                    </a:prstGeom>
                  </pic:spPr>
                </pic:pic>
              </a:graphicData>
            </a:graphic>
          </wp:inline>
        </w:drawing>
      </w:r>
    </w:p>
    <w:p>
      <w:pPr/>
      <w:r>
        <w:t xml:space="preserve">Safari on iPhone, iPad and Mac cannot sign in yet.</w:t>
      </w:r>
    </w:p>
    <w:p>
      <w:pPr>
        <w:pStyle w:val="Heading2"/>
      </w:pPr>
      <w:r>
        <w:t xml:space="preserve">Step 1: Create the report</w:t>
      </w:r>
    </w:p>
    <w:p>
      <w:pPr/>
      <w:r>
        <w:t xml:space="preserve">Start with the header; expense lines and receipts come after the report is created.</w:t>
      </w:r>
    </w:p>
    <w:p>
      <w:pPr>
        <w:pStyle w:val="ListParagraph"/>
        <w:numPr>
          <w:ilvl w:val="0"/>
          <w:numId w:val="4"/>
        </w:numPr>
      </w:pPr>
      <w:r>
        <w:t xml:space="preserve">In the left menu, click </w:t>
      </w:r>
      <w:r>
        <w:rPr>
          <w:b/>
        </w:rPr>
        <w:t xml:space="preserve">New report</w:t>
      </w:r>
      <w:r>
        <w:t xml:space="preserve">.</w:t>
      </w:r>
    </w:p>
    <w:p>
      <w:pPr>
        <w:pStyle w:val="ListParagraph"/>
        <w:numPr>
          <w:ilvl w:val="0"/>
          <w:numId w:val="4"/>
        </w:numPr>
      </w:pPr>
      <w:r>
        <w:t xml:space="preserve">Under </w:t>
      </w:r>
      <w:r>
        <w:rPr>
          <w:b/>
        </w:rPr>
        <w:t xml:space="preserve">Report type</w:t>
      </w:r>
      <w:r>
        <w:t xml:space="preserve">, pick one:</w:t>
      </w:r>
    </w:p>
    <w:tbl>
      <w:tblPr>
        <w:tblStyle w:val="TableGrid"/>
        <w:tblW w:w="0" w:type="auto"/>
        <w:tblLayout w:type="fixed"/>
        <w:tblLook w:val="04A0" w:firstRow="1" w:lastRow="0" w:firstColumn="0" w:lastColumn="0" w:noHBand="0" w:noVBand="1"/>
      </w:tblPr>
      <w:tblGrid>
        <w:gridCol w:w="4057"/>
        <w:gridCol w:w="5302"/>
      </w:tblGrid>
      <w:tr>
        <w:trPr>
          <w:tblHeader/>
        </w:trPr>
        <w:tc>
          <w:tcPr>
            <w:tcW w:w="4057" w:type="dxa"/>
            <w:shd w:val="clear" w:color="auto" w:fill="F2F2F2"/>
          </w:tcPr>
          <w:p>
            <w:pPr/>
            <w:r>
              <w:t xml:space="preserve">Report type</w:t>
            </w:r>
          </w:p>
        </w:tc>
        <w:tc>
          <w:tcPr>
            <w:tcW w:w="5302" w:type="dxa"/>
            <w:shd w:val="clear" w:color="auto" w:fill="F2F2F2"/>
          </w:tcPr>
          <w:p>
            <w:pPr/>
            <w:r>
              <w:t xml:space="preserve">Use it when</w:t>
            </w:r>
          </w:p>
        </w:tc>
      </w:tr>
      <w:tr>
        <w:tc>
          <w:tcPr>
            <w:tcW w:w="4057" w:type="dxa"/>
          </w:tcPr>
          <w:p>
            <w:pPr/>
            <w:r>
              <w:t xml:space="preserve">Reimbursement</w:t>
            </w:r>
          </w:p>
        </w:tc>
        <w:tc>
          <w:tcPr>
            <w:tcW w:w="5302" w:type="dxa"/>
          </w:tcPr>
          <w:p>
            <w:pPr/>
            <w:r>
              <w:t xml:space="preserve">You paid out of pocket, with no cash advance; the full total is due to you</w:t>
            </w:r>
          </w:p>
        </w:tc>
      </w:tr>
      <w:tr>
        <w:tc>
          <w:tcPr>
            <w:tcW w:w="4057" w:type="dxa"/>
          </w:tcPr>
          <w:p>
            <w:pPr/>
            <w:r>
              <w:t xml:space="preserve">Liquidation of Cash Advance</w:t>
            </w:r>
          </w:p>
        </w:tc>
        <w:tc>
          <w:tcPr>
            <w:tcW w:w="5302" w:type="dxa"/>
          </w:tcPr>
          <w:p>
            <w:pPr/>
            <w:r>
              <w:t xml:space="preserve">You received a cash advance and are accounting for it</w:t>
            </w:r>
          </w:p>
        </w:tc>
      </w:tr>
      <w:tr>
        <w:tc>
          <w:tcPr>
            <w:tcW w:w="4057" w:type="dxa"/>
          </w:tcPr>
          <w:p>
            <w:pPr/>
            <w:r>
              <w:t xml:space="preserve">Replenishment of Revolving Fund</w:t>
            </w:r>
          </w:p>
        </w:tc>
        <w:tc>
          <w:tcPr>
            <w:tcW w:w="5302" w:type="dxa"/>
          </w:tcPr>
          <w:p>
            <w:pPr/>
            <w:r>
              <w:t xml:space="preserve">You hold a revolving fund and are topping it up</w:t>
            </w:r>
          </w:p>
        </w:tc>
      </w:tr>
    </w:tbl>
    <w:p>
      <w:pPr>
        <w:pStyle w:val="ListParagraph"/>
        <w:numPr>
          <w:ilvl w:val="0"/>
          <w:numId w:val="5"/>
        </w:numPr>
      </w:pPr>
      <w:r>
        <w:t xml:space="preserve">Enter </w:t>
      </w:r>
      <w:r>
        <w:rPr>
          <w:b/>
        </w:rPr>
        <w:t xml:space="preserve">Date from</w:t>
      </w:r>
      <w:r>
        <w:t xml:space="preserve"> and </w:t>
      </w:r>
      <w:r>
        <w:rPr>
          <w:b/>
        </w:rPr>
        <w:t xml:space="preserve">Date to</w:t>
      </w:r>
      <w:r>
        <w:t xml:space="preserve">, the period your expenses cover.</w:t>
      </w:r>
    </w:p>
    <w:p>
      <w:pPr>
        <w:pStyle w:val="ListParagraph"/>
        <w:numPr>
          <w:ilvl w:val="0"/>
          <w:numId w:val="5"/>
        </w:numPr>
      </w:pPr>
      <w:r>
        <w:t xml:space="preserve">Check the </w:t>
      </w:r>
      <w:r>
        <w:rPr>
          <w:b/>
        </w:rPr>
        <w:t xml:space="preserve">Purpose</w:t>
      </w:r>
      <w:r>
        <w:t xml:space="preserve">. ERFWeb fills it in for you (for example </w:t>
      </w:r>
      <w:r>
        <w:rPr>
          <w:i/>
        </w:rPr>
        <w:t xml:space="preserve">Reimbursement 10/01/2026 - 10/15/2026</w:t>
      </w:r>
      <w:r>
        <w:t xml:space="preserve">); type over it if you want different wording. It prints on the R47.</w:t>
      </w:r>
    </w:p>
    <w:p>
      <w:pPr>
        <w:pStyle w:val="ListParagraph"/>
        <w:numPr>
          <w:ilvl w:val="0"/>
          <w:numId w:val="5"/>
        </w:numPr>
      </w:pPr>
      <w:r>
        <w:t xml:space="preserve">For a Replenishment, enter the </w:t>
      </w:r>
      <w:r>
        <w:rPr>
          <w:b/>
        </w:rPr>
        <w:t xml:space="preserve">Revolving fund amount</w:t>
      </w:r>
      <w:r>
        <w:t xml:space="preserve">.</w:t>
      </w:r>
    </w:p>
    <w:p>
      <w:pPr>
        <w:pStyle w:val="ListParagraph"/>
        <w:numPr>
          <w:ilvl w:val="0"/>
          <w:numId w:val="5"/>
        </w:numPr>
      </w:pPr>
      <w:r>
        <w:t xml:space="preserve">Click </w:t>
      </w:r>
      <w:r>
        <w:rPr>
          <w:b/>
        </w:rPr>
        <w:t xml:space="preserve">Create report</w:t>
      </w:r>
      <w:r>
        <w:t xml:space="preserve">. The report opens in the editor as a draft (status </w:t>
      </w:r>
      <w:r>
        <w:rPr>
          <w:b/>
        </w:rPr>
        <w:t xml:space="preserve">New</w:t>
      </w:r>
      <w:r>
        <w:t xml:space="preserve">).</w:t>
      </w:r>
    </w:p>
    <w:p>
      <w:pPr/>
      <w:r>
        <w:drawing>
          <wp:inline distT="0" distB="0" distL="0" distR="0">
            <wp:extent cx="5486400" cy="7204841"/>
            <wp:docPr id="3" name="image3" descr="New expense report, filled in for a Liquidation of Cash Advance"/>
            <a:graphic xmlns:a="http://schemas.openxmlformats.org/drawingml/2006/main">
              <a:graphicData uri="http://schemas.openxmlformats.org/drawingml/2006/picture">
                <pic:pic xmlns:pic="http://schemas.openxmlformats.org/drawingml/2006/picture">
                  <pic:nvPicPr>
                    <pic:cNvPr id="3" name="image3" descr="New expense report, filled in for a Liquidation of Cash Advance"/>
                    <pic:cNvPicPr/>
                  </pic:nvPicPr>
                  <pic:blipFill>
                    <a:blip r:embed="rId6"/>
                    <a:stretch>
                      <a:fillRect/>
                    </a:stretch>
                  </pic:blipFill>
                  <pic:spPr>
                    <a:xfrm>
                      <a:off x="0" y="0"/>
                      <a:ext cx="5486400" cy="7204841"/>
                    </a:xfrm>
                    <a:prstGeom prst="rect">
                      <a:avLst/>
                    </a:prstGeom>
                  </pic:spPr>
                </pic:pic>
              </a:graphicData>
            </a:graphic>
          </wp:inline>
        </w:drawing>
      </w:r>
    </w:p>
    <w:p>
      <w:pPr/>
      <w:r>
        <w:t xml:space="preserve">The ERF reference number (e.g. ERF-2026-000142) is assigned only when you file; drafts show "Assigned when filed".</w:t>
      </w:r>
    </w:p>
    <w:p>
      <w:pPr/>
      <w:r>
        <w:drawing>
          <wp:inline distT="0" distB="0" distL="0" distR="0">
            <wp:extent cx="5486400" cy="7204841"/>
            <wp:docPr id="4" name="image4" descr="The new draft in the report editor"/>
            <a:graphic xmlns:a="http://schemas.openxmlformats.org/drawingml/2006/main">
              <a:graphicData uri="http://schemas.openxmlformats.org/drawingml/2006/picture">
                <pic:pic xmlns:pic="http://schemas.openxmlformats.org/drawingml/2006/picture">
                  <pic:nvPicPr>
                    <pic:cNvPr id="4" name="image4" descr="The new draft in the report editor"/>
                    <pic:cNvPicPr/>
                  </pic:nvPicPr>
                  <pic:blipFill>
                    <a:blip r:embed="rId7"/>
                    <a:stretch>
                      <a:fillRect/>
                    </a:stretch>
                  </pic:blipFill>
                  <pic:spPr>
                    <a:xfrm>
                      <a:off x="0" y="0"/>
                      <a:ext cx="5486400" cy="7204841"/>
                    </a:xfrm>
                    <a:prstGeom prst="rect">
                      <a:avLst/>
                    </a:prstGeom>
                  </pic:spPr>
                </pic:pic>
              </a:graphicData>
            </a:graphic>
          </wp:inline>
        </w:drawing>
      </w:r>
    </w:p>
    <w:p>
      <w:pPr>
        <w:pStyle w:val="Heading2"/>
      </w:pPr>
      <w:r>
        <w:t xml:space="preserve">Step 2: Add expense lines</w:t>
      </w:r>
    </w:p>
    <w:p>
      <w:pPr/>
      <w:r>
        <w:t xml:space="preserve">Add one line per expense; the </w:t>
      </w:r>
      <w:r>
        <w:rPr>
          <w:b/>
        </w:rPr>
        <w:t xml:space="preserve">Add expense line</w:t>
      </w:r>
      <w:r>
        <w:t xml:space="preserve"> window shows the line total at the bottom as you type.</w:t>
      </w:r>
    </w:p>
    <w:p>
      <w:pPr>
        <w:pStyle w:val="ListParagraph"/>
        <w:numPr>
          <w:ilvl w:val="0"/>
          <w:numId w:val="6"/>
        </w:numPr>
      </w:pPr>
      <w:r>
        <w:t xml:space="preserve">In the report editor, click </w:t>
      </w:r>
      <w:r>
        <w:rPr>
          <w:b/>
        </w:rPr>
        <w:t xml:space="preserve">Add expense line</w:t>
      </w:r>
      <w:r>
        <w:t xml:space="preserve"> (on a report that already has lines, the button reads </w:t>
      </w:r>
      <w:r>
        <w:rPr>
          <w:b/>
        </w:rPr>
        <w:t xml:space="preserve">Add line</w:t>
      </w:r>
      <w:r>
        <w:t xml:space="preserve">). The </w:t>
      </w:r>
      <w:r>
        <w:rPr>
          <w:b/>
        </w:rPr>
        <w:t xml:space="preserve">Add expense line</w:t>
      </w:r>
      <w:r>
        <w:t xml:space="preserve"> window opens.</w:t>
      </w:r>
    </w:p>
    <w:p>
      <w:pPr>
        <w:pStyle w:val="ListParagraph"/>
        <w:numPr>
          <w:ilvl w:val="0"/>
          <w:numId w:val="6"/>
        </w:numPr>
      </w:pPr>
      <w:r>
        <w:t xml:space="preserve">Set the </w:t>
      </w:r>
      <w:r>
        <w:rPr>
          <w:b/>
        </w:rPr>
        <w:t xml:space="preserve">Date</w:t>
      </w:r>
      <w:r>
        <w:t xml:space="preserve"> of the expense and choose </w:t>
      </w:r>
      <w:r>
        <w:rPr>
          <w:b/>
        </w:rPr>
        <w:t xml:space="preserve">Local</w:t>
      </w:r>
      <w:r>
        <w:t xml:space="preserve"> or </w:t>
      </w:r>
      <w:r>
        <w:rPr>
          <w:b/>
        </w:rPr>
        <w:t xml:space="preserve">Foreign</w:t>
      </w:r>
      <w:r>
        <w:t xml:space="preserve">.</w:t>
      </w:r>
    </w:p>
    <w:p>
      <w:pPr>
        <w:pStyle w:val="ListParagraph"/>
        <w:numPr>
          <w:ilvl w:val="0"/>
          <w:numId w:val="6"/>
        </w:numPr>
      </w:pPr>
      <w:r>
        <w:t xml:space="preserve">Click a category: </w:t>
      </w:r>
      <w:r>
        <w:rPr>
          <w:b/>
        </w:rPr>
        <w:t xml:space="preserve">Meals</w:t>
      </w:r>
      <w:r>
        <w:t xml:space="preserve">, </w:t>
      </w:r>
      <w:r>
        <w:rPr>
          <w:b/>
        </w:rPr>
        <w:t xml:space="preserve">Transportation</w:t>
      </w:r>
      <w:r>
        <w:t xml:space="preserve">, </w:t>
      </w:r>
      <w:r>
        <w:rPr>
          <w:b/>
        </w:rPr>
        <w:t xml:space="preserve">Toll</w:t>
      </w:r>
      <w:r>
        <w:t xml:space="preserve">, </w:t>
      </w:r>
      <w:r>
        <w:rPr>
          <w:b/>
        </w:rPr>
        <w:t xml:space="preserve">Parking</w:t>
      </w:r>
      <w:r>
        <w:t xml:space="preserve">, </w:t>
      </w:r>
      <w:r>
        <w:rPr>
          <w:b/>
        </w:rPr>
        <w:t xml:space="preserve">Others</w:t>
      </w:r>
      <w:r>
        <w:t xml:space="preserve"> or </w:t>
      </w:r>
      <w:r>
        <w:rPr>
          <w:b/>
        </w:rPr>
        <w:t xml:space="preserve">Representation</w:t>
      </w:r>
      <w:r>
        <w:t xml:space="preserve">. The window shows which R47 column the line goes into.</w:t>
      </w:r>
    </w:p>
    <w:p>
      <w:pPr>
        <w:pStyle w:val="ListParagraph"/>
        <w:numPr>
          <w:ilvl w:val="0"/>
          <w:numId w:val="6"/>
        </w:numPr>
      </w:pPr>
      <w:r>
        <w:t xml:space="preserve">Fill in </w:t>
      </w:r>
      <w:r>
        <w:rPr>
          <w:b/>
        </w:rPr>
        <w:t xml:space="preserve">Particulars</w:t>
      </w:r>
      <w:r>
        <w:t xml:space="preserve"> (what it was, e.g. </w:t>
      </w:r>
      <w:r>
        <w:rPr>
          <w:i/>
        </w:rPr>
        <w:t xml:space="preserve">SUCAT - NICHOLS</w:t>
      </w:r>
      <w:r>
        <w:t xml:space="preserve">), </w:t>
      </w:r>
      <w:r>
        <w:rPr>
          <w:b/>
        </w:rPr>
        <w:t xml:space="preserve">Location</w:t>
      </w:r>
      <w:r>
        <w:t xml:space="preserve"> (e.g. </w:t>
      </w:r>
      <w:r>
        <w:rPr>
          <w:i/>
        </w:rPr>
        <w:t xml:space="preserve">MDMPI, CALMC</w:t>
      </w:r>
      <w:r>
        <w:t xml:space="preserve">) and </w:t>
      </w:r>
      <w:r>
        <w:rPr>
          <w:b/>
        </w:rPr>
        <w:t xml:space="preserve">Work with</w:t>
      </w:r>
      <w:r>
        <w:t xml:space="preserve"> (who you were with or the client; lines are grouped by it on the R47).</w:t>
      </w:r>
    </w:p>
    <w:p>
      <w:pPr>
        <w:pStyle w:val="ListParagraph"/>
        <w:numPr>
          <w:ilvl w:val="0"/>
          <w:numId w:val="6"/>
        </w:numPr>
      </w:pPr>
      <w:r>
        <w:t xml:space="preserve">Complete the part for your category:</w:t>
      </w:r>
    </w:p>
    <w:p>
      <w:pPr>
        <w:pStyle w:val="ListParagraph"/>
        <w:numPr>
          <w:ilvl w:val="1"/>
          <w:numId w:val="7"/>
        </w:numPr>
      </w:pPr>
      <w:r>
        <w:rPr>
          <w:b/>
        </w:rPr>
        <w:t xml:space="preserve">Meals:</w:t>
      </w:r>
      <w:r>
        <w:t xml:space="preserve"> tick the meals (Breakfast, Lunch, Dinner, OT Meal). Your rate for that date shows on each, and their total is filled in as the amount. If no rate shows, type the amount yourself.</w:t>
      </w:r>
    </w:p>
    <w:p>
      <w:pPr>
        <w:pStyle w:val="ListParagraph"/>
        <w:numPr>
          <w:ilvl w:val="1"/>
          <w:numId w:val="7"/>
        </w:numPr>
      </w:pPr>
      <w:r>
        <w:rPr>
          <w:b/>
        </w:rPr>
        <w:t xml:space="preserve">Transportation:</w:t>
      </w:r>
      <w:r>
        <w:t xml:space="preserve"> click </w:t>
      </w:r>
      <w:r>
        <w:rPr>
          <w:b/>
        </w:rPr>
        <w:t xml:space="preserve">Add leg</w:t>
      </w:r>
      <w:r>
        <w:t xml:space="preserve"> for each ride. Choose the </w:t>
      </w:r>
      <w:r>
        <w:rPr>
          <w:b/>
        </w:rPr>
        <w:t xml:space="preserve">Mode</w:t>
      </w:r>
      <w:r>
        <w:t xml:space="preserve"> (Taxi, Grab, Angkas, Jeepney and so on), then </w:t>
      </w:r>
      <w:r>
        <w:rPr>
          <w:b/>
        </w:rPr>
        <w:t xml:space="preserve">From</w:t>
      </w:r>
      <w:r>
        <w:t xml:space="preserve">, </w:t>
      </w:r>
      <w:r>
        <w:rPr>
          <w:b/>
        </w:rPr>
        <w:t xml:space="preserve">To</w:t>
      </w:r>
      <w:r>
        <w:t xml:space="preserve"> and </w:t>
      </w:r>
      <w:r>
        <w:rPr>
          <w:b/>
        </w:rPr>
        <w:t xml:space="preserve">Fare</w:t>
      </w:r>
      <w:r>
        <w:t xml:space="preserve">. A new leg starts where the last one ended. Click </w:t>
      </w:r>
      <w:r>
        <w:rPr>
          <w:b/>
        </w:rPr>
        <w:t xml:space="preserve">Use as amount</w:t>
      </w:r>
      <w:r>
        <w:t xml:space="preserve"> to copy the legs total into the amount.</w:t>
      </w:r>
    </w:p>
    <w:p>
      <w:pPr>
        <w:pStyle w:val="ListParagraph"/>
        <w:numPr>
          <w:ilvl w:val="1"/>
          <w:numId w:val="7"/>
        </w:numPr>
      </w:pPr>
      <w:r>
        <w:rPr>
          <w:b/>
        </w:rPr>
        <w:t xml:space="preserve">Allowance by the day:</w:t>
      </w:r>
      <w:r>
        <w:t xml:space="preserve"> tick </w:t>
      </w:r>
      <w:r>
        <w:rPr>
          <w:b/>
        </w:rPr>
        <w:t xml:space="preserve">Per-diem / allowance</w:t>
      </w:r>
      <w:r>
        <w:t xml:space="preserve">, enter the daily amount, the </w:t>
      </w:r>
      <w:r>
        <w:rPr>
          <w:b/>
        </w:rPr>
        <w:t xml:space="preserve"># of days</w:t>
      </w:r>
      <w:r>
        <w:t xml:space="preserve"> and any </w:t>
      </w:r>
      <w:r>
        <w:rPr>
          <w:b/>
        </w:rPr>
        <w:t xml:space="preserve">− days</w:t>
      </w:r>
      <w:r>
        <w:t xml:space="preserve"> taken off.</w:t>
      </w:r>
    </w:p>
    <w:p>
      <w:pPr>
        <w:pStyle w:val="ListParagraph"/>
        <w:numPr>
          <w:ilvl w:val="0"/>
          <w:numId w:val="6"/>
        </w:numPr>
      </w:pPr>
      <w:r>
        <w:t xml:space="preserve">Check the </w:t>
      </w:r>
      <w:r>
        <w:rPr>
          <w:b/>
        </w:rPr>
        <w:t xml:space="preserve">Amount</w:t>
      </w:r>
      <w:r>
        <w:t xml:space="preserve">. Use </w:t>
      </w:r>
      <w:r>
        <w:rPr>
          <w:b/>
        </w:rPr>
        <w:t xml:space="preserve">Multiplier</w:t>
      </w:r>
      <w:r>
        <w:t xml:space="preserve"> for repeated identical expenses (e.g. 2 for two trips).</w:t>
      </w:r>
    </w:p>
    <w:p>
      <w:pPr>
        <w:pStyle w:val="ListParagraph"/>
        <w:numPr>
          <w:ilvl w:val="0"/>
          <w:numId w:val="6"/>
        </w:numPr>
      </w:pPr>
      <w:r>
        <w:t xml:space="preserve">If you have an official receipt, enter the </w:t>
      </w:r>
      <w:r>
        <w:rPr>
          <w:b/>
        </w:rPr>
        <w:t xml:space="preserve">Invoice / OR no.</w:t>
      </w:r>
      <w:r>
        <w:t xml:space="preserve">; only then can you enter a </w:t>
      </w:r>
      <w:r>
        <w:rPr>
          <w:b/>
        </w:rPr>
        <w:t xml:space="preserve">VAT amount</w:t>
      </w:r>
      <w:r>
        <w:t xml:space="preserve">.</w:t>
      </w:r>
    </w:p>
    <w:p>
      <w:pPr>
        <w:pStyle w:val="ListParagraph"/>
        <w:numPr>
          <w:ilvl w:val="0"/>
          <w:numId w:val="6"/>
        </w:numPr>
      </w:pPr>
      <w:r>
        <w:t xml:space="preserve">Optional: </w:t>
      </w:r>
      <w:r>
        <w:rPr>
          <w:b/>
        </w:rPr>
        <w:t xml:space="preserve">More details</w:t>
      </w:r>
      <w:r>
        <w:t xml:space="preserve"> holds remarks, instrument, serial no. and service no.</w:t>
      </w:r>
    </w:p>
    <w:p>
      <w:pPr>
        <w:pStyle w:val="ListParagraph"/>
        <w:numPr>
          <w:ilvl w:val="0"/>
          <w:numId w:val="6"/>
        </w:numPr>
      </w:pPr>
      <w:r>
        <w:t xml:space="preserve">Click </w:t>
      </w:r>
      <w:r>
        <w:rPr>
          <w:b/>
        </w:rPr>
        <w:t xml:space="preserve">Add line</w:t>
      </w:r>
      <w:r>
        <w:t xml:space="preserve">. The window clears for the next line; close it when you are done.</w:t>
      </w:r>
    </w:p>
    <w:p>
      <w:pPr/>
      <w:r>
        <w:t xml:space="preserve">A Meals line with Breakfast and Lunch ticked:</w:t>
      </w:r>
    </w:p>
    <w:p>
      <w:pPr/>
      <w:r>
        <w:drawing>
          <wp:inline distT="0" distB="0" distL="0" distR="0">
            <wp:extent cx="5486400" cy="4409694"/>
            <wp:docPr id="5" name="image5" descr="Add expense line: Meals"/>
            <a:graphic xmlns:a="http://schemas.openxmlformats.org/drawingml/2006/main">
              <a:graphicData uri="http://schemas.openxmlformats.org/drawingml/2006/picture">
                <pic:pic xmlns:pic="http://schemas.openxmlformats.org/drawingml/2006/picture">
                  <pic:nvPicPr>
                    <pic:cNvPr id="5" name="image5" descr="Add expense line: Meals"/>
                    <pic:cNvPicPr/>
                  </pic:nvPicPr>
                  <pic:blipFill>
                    <a:blip r:embed="rId8"/>
                    <a:stretch>
                      <a:fillRect/>
                    </a:stretch>
                  </pic:blipFill>
                  <pic:spPr>
                    <a:xfrm>
                      <a:off x="0" y="0"/>
                      <a:ext cx="5486400" cy="4409694"/>
                    </a:xfrm>
                    <a:prstGeom prst="rect">
                      <a:avLst/>
                    </a:prstGeom>
                  </pic:spPr>
                </pic:pic>
              </a:graphicData>
            </a:graphic>
          </wp:inline>
        </w:drawing>
      </w:r>
    </w:p>
    <w:p>
      <w:pPr/>
      <w:r>
        <w:t xml:space="preserve">A Transportation line: pick the mode for each leg first.</w:t>
      </w:r>
    </w:p>
    <w:p>
      <w:pPr/>
      <w:r>
        <w:drawing>
          <wp:inline distT="0" distB="0" distL="0" distR="0">
            <wp:extent cx="5486400" cy="4409694"/>
            <wp:docPr id="6" name="image6" descr="Add expense line: choosing the fare mode"/>
            <a:graphic xmlns:a="http://schemas.openxmlformats.org/drawingml/2006/main">
              <a:graphicData uri="http://schemas.openxmlformats.org/drawingml/2006/picture">
                <pic:pic xmlns:pic="http://schemas.openxmlformats.org/drawingml/2006/picture">
                  <pic:nvPicPr>
                    <pic:cNvPr id="6" name="image6" descr="Add expense line: choosing the fare mode"/>
                    <pic:cNvPicPr/>
                  </pic:nvPicPr>
                  <pic:blipFill>
                    <a:blip r:embed="rId9"/>
                    <a:stretch>
                      <a:fillRect/>
                    </a:stretch>
                  </pic:blipFill>
                  <pic:spPr>
                    <a:xfrm>
                      <a:off x="0" y="0"/>
                      <a:ext cx="5486400" cy="4409694"/>
                    </a:xfrm>
                    <a:prstGeom prst="rect">
                      <a:avLst/>
                    </a:prstGeom>
                  </pic:spPr>
                </pic:pic>
              </a:graphicData>
            </a:graphic>
          </wp:inline>
        </w:drawing>
      </w:r>
    </w:p>
    <w:p>
      <w:pPr/>
      <w:r>
        <w:drawing>
          <wp:inline distT="0" distB="0" distL="0" distR="0">
            <wp:extent cx="5486400" cy="4409694"/>
            <wp:docPr id="7" name="image7" descr="Add expense line: a completed Grab fare leg"/>
            <a:graphic xmlns:a="http://schemas.openxmlformats.org/drawingml/2006/main">
              <a:graphicData uri="http://schemas.openxmlformats.org/drawingml/2006/picture">
                <pic:pic xmlns:pic="http://schemas.openxmlformats.org/drawingml/2006/picture">
                  <pic:nvPicPr>
                    <pic:cNvPr id="7" name="image7" descr="Add expense line: a completed Grab fare leg"/>
                    <pic:cNvPicPr/>
                  </pic:nvPicPr>
                  <pic:blipFill>
                    <a:blip r:embed="rId10"/>
                    <a:stretch>
                      <a:fillRect/>
                    </a:stretch>
                  </pic:blipFill>
                  <pic:spPr>
                    <a:xfrm>
                      <a:off x="0" y="0"/>
                      <a:ext cx="5486400" cy="4409694"/>
                    </a:xfrm>
                    <a:prstGeom prst="rect">
                      <a:avLst/>
                    </a:prstGeom>
                  </pic:spPr>
                </pic:pic>
              </a:graphicData>
            </a:graphic>
          </wp:inline>
        </w:drawing>
      </w:r>
    </w:p>
    <w:p>
      <w:pPr/>
      <w:r>
        <w:t xml:space="preserve">To change a line, open it from the expense lines table and click </w:t>
      </w:r>
      <w:r>
        <w:rPr>
          <w:b/>
        </w:rPr>
        <w:t xml:space="preserve">Save line</w:t>
      </w:r>
      <w:r>
        <w:t xml:space="preserve">. Lines with an OR number keep centavos; other lines round to whole pesos.</w:t>
      </w:r>
    </w:p>
    <w:p>
      <w:pPr>
        <w:pStyle w:val="Heading2"/>
      </w:pPr>
      <w:r>
        <w:t xml:space="preserve">Step 3: Record cash advances (Liquidation only)</w:t>
      </w:r>
    </w:p>
    <w:p>
      <w:pPr/>
      <w:r>
        <w:t xml:space="preserve">Only a Liquidation of Cash Advance needs this step; a Replenishment's fund amount was entered in Step 1, and a Reimbursement has neither.</w:t>
      </w:r>
    </w:p>
    <w:p>
      <w:pPr>
        <w:pStyle w:val="ListParagraph"/>
        <w:numPr>
          <w:ilvl w:val="0"/>
          <w:numId w:val="8"/>
        </w:numPr>
      </w:pPr>
      <w:r>
        <w:t xml:space="preserve">In the </w:t>
      </w:r>
      <w:r>
        <w:rPr>
          <w:b/>
        </w:rPr>
        <w:t xml:space="preserve">Cash advance received</w:t>
      </w:r>
      <w:r>
        <w:t xml:space="preserve"> card, click </w:t>
      </w:r>
      <w:r>
        <w:rPr>
          <w:b/>
        </w:rPr>
        <w:t xml:space="preserve">Add advance</w:t>
      </w:r>
      <w:r>
        <w:t xml:space="preserve">.</w:t>
      </w:r>
    </w:p>
    <w:p>
      <w:pPr>
        <w:pStyle w:val="ListParagraph"/>
        <w:numPr>
          <w:ilvl w:val="0"/>
          <w:numId w:val="8"/>
        </w:numPr>
      </w:pPr>
      <w:r>
        <w:t xml:space="preserve">Enter the </w:t>
      </w:r>
      <w:r>
        <w:rPr>
          <w:b/>
        </w:rPr>
        <w:t xml:space="preserve">Date</w:t>
      </w:r>
      <w:r>
        <w:t xml:space="preserve"> and </w:t>
      </w:r>
      <w:r>
        <w:rPr>
          <w:b/>
        </w:rPr>
        <w:t xml:space="preserve">Amount</w:t>
      </w:r>
      <w:r>
        <w:t xml:space="preserve"> you received, the </w:t>
      </w:r>
      <w:r>
        <w:rPr>
          <w:b/>
        </w:rPr>
        <w:t xml:space="preserve">Reference document</w:t>
      </w:r>
      <w:r>
        <w:t xml:space="preserve"> (e.g. Check Voucher, Petty Cash Voucher) and the </w:t>
      </w:r>
      <w:r>
        <w:rPr>
          <w:b/>
        </w:rPr>
        <w:t xml:space="preserve">Ref. no.</w:t>
      </w:r>
    </w:p>
    <w:p>
      <w:pPr>
        <w:pStyle w:val="ListParagraph"/>
        <w:numPr>
          <w:ilvl w:val="0"/>
          <w:numId w:val="8"/>
        </w:numPr>
      </w:pPr>
      <w:r>
        <w:t xml:space="preserve">Click </w:t>
      </w:r>
      <w:r>
        <w:rPr>
          <w:b/>
        </w:rPr>
        <w:t xml:space="preserve">Add advance</w:t>
      </w:r>
      <w:r>
        <w:t xml:space="preserve">. Repeat for each advance, then click </w:t>
      </w:r>
      <w:r>
        <w:rPr>
          <w:b/>
        </w:rPr>
        <w:t xml:space="preserve">Done</w:t>
      </w:r>
      <w:r>
        <w:t xml:space="preserve">.</w:t>
      </w:r>
    </w:p>
    <w:p>
      <w:pPr/>
      <w:r>
        <w:drawing>
          <wp:inline distT="0" distB="0" distL="0" distR="0">
            <wp:extent cx="5486400" cy="7204841"/>
            <wp:docPr id="8" name="image8" descr="Add cash advance"/>
            <a:graphic xmlns:a="http://schemas.openxmlformats.org/drawingml/2006/main">
              <a:graphicData uri="http://schemas.openxmlformats.org/drawingml/2006/picture">
                <pic:pic xmlns:pic="http://schemas.openxmlformats.org/drawingml/2006/picture">
                  <pic:nvPicPr>
                    <pic:cNvPr id="8" name="image8" descr="Add cash advance"/>
                    <pic:cNvPicPr/>
                  </pic:nvPicPr>
                  <pic:blipFill>
                    <a:blip r:embed="rId11"/>
                    <a:stretch>
                      <a:fillRect/>
                    </a:stretch>
                  </pic:blipFill>
                  <pic:spPr>
                    <a:xfrm>
                      <a:off x="0" y="0"/>
                      <a:ext cx="5486400" cy="7204841"/>
                    </a:xfrm>
                    <a:prstGeom prst="rect">
                      <a:avLst/>
                    </a:prstGeom>
                  </pic:spPr>
                </pic:pic>
              </a:graphicData>
            </a:graphic>
          </wp:inline>
        </w:drawing>
      </w:r>
    </w:p>
    <w:p>
      <w:pPr/>
      <w:r>
        <w:t xml:space="preserve">The R47 compares your advances with your expenses: unspent advance is due to MDMPI, spending beyond it is due to you.</w:t>
      </w:r>
    </w:p>
    <w:p>
      <w:pPr>
        <w:pStyle w:val="Heading2"/>
      </w:pPr>
      <w:r>
        <w:t xml:space="preserve">Step 4: Attach receipts</w:t>
      </w:r>
    </w:p>
    <w:p>
      <w:pPr/>
      <w:r>
        <w:t xml:space="preserve">Upload a scan or photo of every receipt in the </w:t>
      </w:r>
      <w:r>
        <w:rPr>
          <w:b/>
        </w:rPr>
        <w:t xml:space="preserve">Receipts</w:t>
      </w:r>
      <w:r>
        <w:t xml:space="preserve"> card.</w:t>
      </w:r>
    </w:p>
    <w:p>
      <w:pPr>
        <w:pStyle w:val="ListParagraph"/>
        <w:numPr>
          <w:ilvl w:val="0"/>
          <w:numId w:val="9"/>
        </w:numPr>
      </w:pPr>
      <w:r>
        <w:t xml:space="preserve">Drag JPEG, PNG or PDF files onto the box, or click it to choose files (on a phone, tap it to take or pick a photo).</w:t>
      </w:r>
    </w:p>
    <w:p>
      <w:pPr>
        <w:pStyle w:val="ListParagraph"/>
        <w:numPr>
          <w:ilvl w:val="0"/>
          <w:numId w:val="9"/>
        </w:numPr>
      </w:pPr>
      <w:r>
        <w:t xml:space="preserve">Each file appears in the list; click its name to check it, or the </w:t>
      </w:r>
      <w:r>
        <w:rPr>
          <w:b/>
        </w:rPr>
        <w:t xml:space="preserve">×</w:t>
      </w:r>
      <w:r>
        <w:t xml:space="preserve"> to delete it.</w:t>
      </w:r>
    </w:p>
    <w:p>
      <w:pPr/>
      <w:r>
        <w:t xml:space="preserve">The Receipts card sits at the bottom of the report; it is shown in the Step 5 screenshot.</w:t>
      </w:r>
    </w:p>
    <w:p>
      <w:pPr/>
      <w:r>
        <w:t xml:space="preserve">Uploads are a copy only: you must still give the </w:t>
      </w:r>
      <w:r>
        <w:rPr>
          <w:b/>
        </w:rPr>
        <w:t xml:space="preserve">original receipts to Finance</w:t>
      </w:r>
      <w:r>
        <w:t xml:space="preserve"> after the report is approved.</w:t>
      </w:r>
    </w:p>
    <w:p>
      <w:pPr>
        <w:pStyle w:val="Heading2"/>
      </w:pPr>
      <w:r>
        <w:t xml:space="preserve">Step 5: Check the list and file</w:t>
      </w:r>
    </w:p>
    <w:p>
      <w:pPr/>
      <w:r>
        <w:t xml:space="preserve">The </w:t>
      </w:r>
      <w:r>
        <w:rPr>
          <w:b/>
        </w:rPr>
        <w:t xml:space="preserve">Before you file</w:t>
      </w:r>
      <w:r>
        <w:t xml:space="preserve"> card shows every requirement: green ticks are done, amber circles still need attention. </w:t>
      </w:r>
      <w:r>
        <w:rPr>
          <w:b/>
        </w:rPr>
        <w:t xml:space="preserve">File report</w:t>
      </w:r>
      <w:r>
        <w:t xml:space="preserve"> stays disabled until all are green.</w:t>
      </w:r>
    </w:p>
    <w:p>
      <w:pPr/>
      <w:r>
        <w:drawing>
          <wp:inline distT="0" distB="0" distL="0" distR="0">
            <wp:extent cx="5486400" cy="4409694"/>
            <wp:docPr id="9" name="image9" descr="Expense lines, the Before you file checklist and the Receipts card"/>
            <a:graphic xmlns:a="http://schemas.openxmlformats.org/drawingml/2006/main">
              <a:graphicData uri="http://schemas.openxmlformats.org/drawingml/2006/picture">
                <pic:pic xmlns:pic="http://schemas.openxmlformats.org/drawingml/2006/picture">
                  <pic:nvPicPr>
                    <pic:cNvPr id="9" name="image9" descr="Expense lines, the Before you file checklist and the Receipts card"/>
                    <pic:cNvPicPr/>
                  </pic:nvPicPr>
                  <pic:blipFill>
                    <a:blip r:embed="rId12"/>
                    <a:stretch>
                      <a:fillRect/>
                    </a:stretch>
                  </pic:blipFill>
                  <pic:spPr>
                    <a:xfrm>
                      <a:off x="0" y="0"/>
                      <a:ext cx="5486400" cy="4409694"/>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Checklist item</w:t>
            </w:r>
          </w:p>
        </w:tc>
        <w:tc>
          <w:tcPr>
            <w:tcW w:w="4920" w:type="dxa"/>
            <w:shd w:val="clear" w:color="auto" w:fill="F2F2F2"/>
          </w:tcPr>
          <w:p>
            <w:pPr/>
            <w:r>
              <w:t xml:space="preserve">If it is amber</w:t>
            </w:r>
          </w:p>
        </w:tc>
      </w:tr>
      <w:tr>
        <w:tc>
          <w:tcPr>
            <w:tcW w:w="4440" w:type="dxa"/>
          </w:tcPr>
          <w:p>
            <w:pPr/>
            <w:r>
              <w:t xml:space="preserve">Expense lines added</w:t>
            </w:r>
          </w:p>
        </w:tc>
        <w:tc>
          <w:tcPr>
            <w:tcW w:w="4920" w:type="dxa"/>
          </w:tcPr>
          <w:p>
            <w:pPr/>
            <w:r>
              <w:t xml:space="preserve">Add at least one line (Step 2)</w:t>
            </w:r>
          </w:p>
        </w:tc>
      </w:tr>
      <w:tr>
        <w:tc>
          <w:tcPr>
            <w:tcW w:w="4440" w:type="dxa"/>
          </w:tcPr>
          <w:p>
            <w:pPr/>
            <w:r>
              <w:t xml:space="preserve">Purpose and period set</w:t>
            </w:r>
          </w:p>
        </w:tc>
        <w:tc>
          <w:tcPr>
            <w:tcW w:w="4920" w:type="dxa"/>
          </w:tcPr>
          <w:p>
            <w:pPr/>
            <w:r>
              <w:t xml:space="preserve">Fill in Purpose, Date from and Date to (Step 1)</w:t>
            </w:r>
          </w:p>
        </w:tc>
      </w:tr>
      <w:tr>
        <w:tc>
          <w:tcPr>
            <w:tcW w:w="4440" w:type="dxa"/>
          </w:tcPr>
          <w:p>
            <w:pPr/>
            <w:r>
              <w:t xml:space="preserve">Cash advance recorded </w:t>
            </w:r>
            <w:r>
              <w:rPr>
                <w:i/>
              </w:rPr>
              <w:t xml:space="preserve">(Liquidation)</w:t>
            </w:r>
          </w:p>
        </w:tc>
        <w:tc>
          <w:tcPr>
            <w:tcW w:w="4920" w:type="dxa"/>
          </w:tcPr>
          <w:p>
            <w:pPr/>
            <w:r>
              <w:t xml:space="preserve">Add at least one advance (Step 3)</w:t>
            </w:r>
          </w:p>
        </w:tc>
      </w:tr>
      <w:tr>
        <w:tc>
          <w:tcPr>
            <w:tcW w:w="4440" w:type="dxa"/>
          </w:tcPr>
          <w:p>
            <w:pPr/>
            <w:r>
              <w:t xml:space="preserve">Revolving fund amount recorded </w:t>
            </w:r>
            <w:r>
              <w:rPr>
                <w:i/>
              </w:rPr>
              <w:t xml:space="preserve">(Replenishment)</w:t>
            </w:r>
          </w:p>
        </w:tc>
        <w:tc>
          <w:tcPr>
            <w:tcW w:w="4920" w:type="dxa"/>
          </w:tcPr>
          <w:p>
            <w:pPr/>
            <w:r>
              <w:t xml:space="preserve">Enter it in the report details (Step 1)</w:t>
            </w:r>
          </w:p>
        </w:tc>
      </w:tr>
      <w:tr>
        <w:tc>
          <w:tcPr>
            <w:tcW w:w="4440" w:type="dxa"/>
          </w:tcPr>
          <w:p>
            <w:pPr/>
            <w:r>
              <w:t xml:space="preserve">Signature on file</w:t>
            </w:r>
          </w:p>
        </w:tc>
        <w:tc>
          <w:tcPr>
            <w:tcW w:w="4920" w:type="dxa"/>
          </w:tcPr>
          <w:p>
            <w:pPr/>
            <w:r>
              <w:t xml:space="preserve">Ask your administrator to upload your signature</w:t>
            </w:r>
          </w:p>
        </w:tc>
      </w:tr>
      <w:tr>
        <w:tc>
          <w:tcPr>
            <w:tcW w:w="4440" w:type="dxa"/>
          </w:tcPr>
          <w:p>
            <w:pPr/>
            <w:r>
              <w:t xml:space="preserve">Approval route</w:t>
            </w:r>
          </w:p>
        </w:tc>
        <w:tc>
          <w:tcPr>
            <w:tcW w:w="4920" w:type="dxa"/>
          </w:tcPr>
          <w:p>
            <w:pPr/>
            <w:r>
              <w:t xml:space="preserve">Ask your administrator to set your approvers</w:t>
            </w:r>
          </w:p>
        </w:tc>
      </w:tr>
      <w:tr>
        <w:tc>
          <w:tcPr>
            <w:tcW w:w="4440" w:type="dxa"/>
          </w:tcPr>
          <w:p>
            <w:pPr/>
            <w:r>
              <w:t xml:space="preserve">Cooling period over</w:t>
            </w:r>
          </w:p>
        </w:tc>
        <w:tc>
          <w:tcPr>
            <w:tcW w:w="4920" w:type="dxa"/>
          </w:tcPr>
          <w:p>
            <w:pPr/>
            <w:r>
              <w:t xml:space="preserve">Wait until the date shown</w:t>
            </w:r>
          </w:p>
        </w:tc>
      </w:tr>
    </w:tbl>
    <w:p>
      <w:pPr>
        <w:pStyle w:val="ListParagraph"/>
        <w:numPr>
          <w:ilvl w:val="0"/>
          <w:numId w:val="10"/>
        </w:numPr>
      </w:pPr>
      <w:r>
        <w:t xml:space="preserve">Check the </w:t>
      </w:r>
      <w:r>
        <w:rPr>
          <w:b/>
        </w:rPr>
        <w:t xml:space="preserve">Approval route</w:t>
      </w:r>
      <w:r>
        <w:t xml:space="preserve"> line at the bottom of the card; it names who will approve, in order.</w:t>
      </w:r>
    </w:p>
    <w:p>
      <w:pPr>
        <w:pStyle w:val="ListParagraph"/>
        <w:numPr>
          <w:ilvl w:val="0"/>
          <w:numId w:val="10"/>
        </w:numPr>
      </w:pPr>
      <w:r>
        <w:t xml:space="preserve">Open </w:t>
      </w:r>
      <w:r>
        <w:rPr>
          <w:b/>
        </w:rPr>
        <w:t xml:space="preserve">R47 PDF</w:t>
      </w:r>
      <w:r>
        <w:t xml:space="preserve"> if you want to see the printed form first.</w:t>
      </w:r>
    </w:p>
    <w:p>
      <w:pPr>
        <w:pStyle w:val="ListParagraph"/>
        <w:numPr>
          <w:ilvl w:val="0"/>
          <w:numId w:val="10"/>
        </w:numPr>
      </w:pPr>
      <w:r>
        <w:t xml:space="preserve">Click </w:t>
      </w:r>
      <w:r>
        <w:rPr>
          <w:b/>
        </w:rPr>
        <w:t xml:space="preserve">File report</w:t>
      </w:r>
      <w:r>
        <w:t xml:space="preserve">, read the total in the confirmation, then click </w:t>
      </w:r>
      <w:r>
        <w:rPr>
          <w:b/>
        </w:rPr>
        <w:t xml:space="preserve">File report</w:t>
      </w:r>
      <w:r>
        <w:t xml:space="preserve"> again.</w:t>
      </w:r>
    </w:p>
    <w:p>
      <w:pPr/>
      <w:r>
        <w:drawing>
          <wp:inline distT="0" distB="0" distL="0" distR="0">
            <wp:extent cx="5486400" cy="4409694"/>
            <wp:docPr id="10" name="image10" descr="The File report confirmation"/>
            <a:graphic xmlns:a="http://schemas.openxmlformats.org/drawingml/2006/main">
              <a:graphicData uri="http://schemas.openxmlformats.org/drawingml/2006/picture">
                <pic:pic xmlns:pic="http://schemas.openxmlformats.org/drawingml/2006/picture">
                  <pic:nvPicPr>
                    <pic:cNvPr id="10" name="image10" descr="The File report confirmation"/>
                    <pic:cNvPicPr/>
                  </pic:nvPicPr>
                  <pic:blipFill>
                    <a:blip r:embed="rId13"/>
                    <a:stretch>
                      <a:fillRect/>
                    </a:stretch>
                  </pic:blipFill>
                  <pic:spPr>
                    <a:xfrm>
                      <a:off x="0" y="0"/>
                      <a:ext cx="5486400" cy="4409694"/>
                    </a:xfrm>
                    <a:prstGeom prst="rect">
                      <a:avLst/>
                    </a:prstGeom>
                  </pic:spPr>
                </pic:pic>
              </a:graphicData>
            </a:graphic>
          </wp:inline>
        </w:drawing>
      </w:r>
    </w:p>
    <w:p>
      <w:pPr/>
      <w:r>
        <w:t xml:space="preserve">You cannot change expenses once you file. ERFWeb assigns the ERF reference number, shows </w:t>
      </w:r>
      <w:r>
        <w:rPr>
          <w:i/>
        </w:rPr>
        <w:t xml:space="preserve">Filed. Awaiting approval by …</w:t>
      </w:r>
      <w:r>
        <w:t xml:space="preserve">, and texts and emails you and your approvers.</w:t>
      </w:r>
    </w:p>
    <w:p>
      <w:pPr>
        <w:pStyle w:val="Heading2"/>
      </w:pPr>
      <w:r>
        <w:t xml:space="preserve">After filing</w:t>
      </w:r>
    </w:p>
    <w:p>
      <w:pPr/>
      <w:r>
        <w:t xml:space="preserve">Follow your report under </w:t>
      </w:r>
      <w:r>
        <w:rPr>
          <w:b/>
        </w:rPr>
        <w:t xml:space="preserve">My reports</w:t>
      </w:r>
      <w:r>
        <w:t xml:space="preserve">; open it to see the approval timeline. You get an SMS and an email at each approval, return or rejection.</w:t>
      </w:r>
    </w:p>
    <w:p>
      <w:pPr/>
      <w:r>
        <w:drawing>
          <wp:inline distT="0" distB="0" distL="0" distR="0">
            <wp:extent cx="5486400" cy="4409694"/>
            <wp:docPr id="11" name="image11" descr="My expense reports"/>
            <a:graphic xmlns:a="http://schemas.openxmlformats.org/drawingml/2006/main">
              <a:graphicData uri="http://schemas.openxmlformats.org/drawingml/2006/picture">
                <pic:pic xmlns:pic="http://schemas.openxmlformats.org/drawingml/2006/picture">
                  <pic:nvPicPr>
                    <pic:cNvPr id="11" name="image11" descr="My expense reports"/>
                    <pic:cNvPicPr/>
                  </pic:nvPicPr>
                  <pic:blipFill>
                    <a:blip r:embed="rId14"/>
                    <a:stretch>
                      <a:fillRect/>
                    </a:stretch>
                  </pic:blipFill>
                  <pic:spPr>
                    <a:xfrm>
                      <a:off x="0" y="0"/>
                      <a:ext cx="5486400" cy="4409694"/>
                    </a:xfrm>
                    <a:prstGeom prst="rect">
                      <a:avLst/>
                    </a:prstGeom>
                  </pic:spPr>
                </pic:pic>
              </a:graphicData>
            </a:graphic>
          </wp:inline>
        </w:drawing>
      </w:r>
    </w:p>
    <w:tbl>
      <w:tblPr>
        <w:tblStyle w:val="TableGrid"/>
        <w:tblW w:w="0" w:type="auto"/>
        <w:tblLayout w:type="fixed"/>
        <w:tblLook w:val="04A0" w:firstRow="1" w:lastRow="0" w:firstColumn="0" w:lastColumn="0" w:noHBand="0" w:noVBand="1"/>
      </w:tblPr>
      <w:tblGrid>
        <w:gridCol w:w="1542"/>
        <w:gridCol w:w="3013"/>
        <w:gridCol w:w="4805"/>
      </w:tblGrid>
      <w:tr>
        <w:trPr>
          <w:tblHeader/>
        </w:trPr>
        <w:tc>
          <w:tcPr>
            <w:tcW w:w="1542" w:type="dxa"/>
            <w:shd w:val="clear" w:color="auto" w:fill="F2F2F2"/>
          </w:tcPr>
          <w:p>
            <w:pPr/>
            <w:r>
              <w:t xml:space="preserve">Status</w:t>
            </w:r>
          </w:p>
        </w:tc>
        <w:tc>
          <w:tcPr>
            <w:tcW w:w="3013" w:type="dxa"/>
            <w:shd w:val="clear" w:color="auto" w:fill="F2F2F2"/>
          </w:tcPr>
          <w:p>
            <w:pPr/>
            <w:r>
              <w:t xml:space="preserve">What it means</w:t>
            </w:r>
          </w:p>
        </w:tc>
        <w:tc>
          <w:tcPr>
            <w:tcW w:w="4805" w:type="dxa"/>
            <w:shd w:val="clear" w:color="auto" w:fill="F2F2F2"/>
          </w:tcPr>
          <w:p>
            <w:pPr/>
            <w:r>
              <w:t xml:space="preserve">What you do</w:t>
            </w:r>
          </w:p>
        </w:tc>
      </w:tr>
      <w:tr>
        <w:tc>
          <w:tcPr>
            <w:tcW w:w="1542" w:type="dxa"/>
          </w:tcPr>
          <w:p>
            <w:pPr/>
            <w:r>
              <w:t xml:space="preserve">For approval</w:t>
            </w:r>
          </w:p>
        </w:tc>
        <w:tc>
          <w:tcPr>
            <w:tcW w:w="3013" w:type="dxa"/>
          </w:tcPr>
          <w:p>
            <w:pPr/>
            <w:r>
              <w:t xml:space="preserve">Waiting for your approvers</w:t>
            </w:r>
          </w:p>
        </w:tc>
        <w:tc>
          <w:tcPr>
            <w:tcW w:w="4805" w:type="dxa"/>
          </w:tcPr>
          <w:p>
            <w:pPr/>
            <w:r>
              <w:t xml:space="preserve">Wait; you may </w:t>
            </w:r>
            <w:r>
              <w:rPr>
                <w:b/>
              </w:rPr>
              <w:t xml:space="preserve">Reopen</w:t>
            </w:r>
            <w:r>
              <w:t xml:space="preserve"> it only until the first approver acts</w:t>
            </w:r>
          </w:p>
        </w:tc>
      </w:tr>
      <w:tr>
        <w:tc>
          <w:tcPr>
            <w:tcW w:w="1542" w:type="dxa"/>
          </w:tcPr>
          <w:p>
            <w:pPr/>
            <w:r>
              <w:t xml:space="preserve">Returned</w:t>
            </w:r>
          </w:p>
        </w:tc>
        <w:tc>
          <w:tcPr>
            <w:tcW w:w="3013" w:type="dxa"/>
          </w:tcPr>
          <w:p>
            <w:pPr/>
            <w:r>
              <w:t xml:space="preserve">An approver sent it back with a note</w:t>
            </w:r>
          </w:p>
        </w:tc>
        <w:tc>
          <w:tcPr>
            <w:tcW w:w="4805" w:type="dxa"/>
          </w:tcPr>
          <w:p>
            <w:pPr/>
            <w:r>
              <w:t xml:space="preserve">Read the note, fix the report, click </w:t>
            </w:r>
            <w:r>
              <w:rPr>
                <w:b/>
              </w:rPr>
              <w:t xml:space="preserve">Re-file report</w:t>
            </w:r>
          </w:p>
        </w:tc>
      </w:tr>
      <w:tr>
        <w:tc>
          <w:tcPr>
            <w:tcW w:w="1542" w:type="dxa"/>
          </w:tcPr>
          <w:p>
            <w:pPr/>
            <w:r>
              <w:t xml:space="preserve">Approved</w:t>
            </w:r>
          </w:p>
        </w:tc>
        <w:tc>
          <w:tcPr>
            <w:tcW w:w="3013" w:type="dxa"/>
          </w:tcPr>
          <w:p>
            <w:pPr/>
            <w:r>
              <w:t xml:space="preserve">All approvers signed</w:t>
            </w:r>
          </w:p>
        </w:tc>
        <w:tc>
          <w:tcPr>
            <w:tcW w:w="4805" w:type="dxa"/>
          </w:tcPr>
          <w:p>
            <w:pPr/>
            <w:r>
              <w:t xml:space="preserve">Hand the original receipts to Finance</w:t>
            </w:r>
          </w:p>
        </w:tc>
      </w:tr>
      <w:tr>
        <w:tc>
          <w:tcPr>
            <w:tcW w:w="1542" w:type="dxa"/>
          </w:tcPr>
          <w:p>
            <w:pPr/>
            <w:r>
              <w:t xml:space="preserve">Rejected</w:t>
            </w:r>
          </w:p>
        </w:tc>
        <w:tc>
          <w:tcPr>
            <w:tcW w:w="3013" w:type="dxa"/>
          </w:tcPr>
          <w:p>
            <w:pPr/>
            <w:r>
              <w:t xml:space="preserve">Final decision</w:t>
            </w:r>
          </w:p>
        </w:tc>
        <w:tc>
          <w:tcPr>
            <w:tcW w:w="4805" w:type="dxa"/>
          </w:tcPr>
          <w:p>
            <w:pPr/>
            <w:r>
              <w:t xml:space="preserve">Nothing; it cannot be re-filed</w:t>
            </w:r>
          </w:p>
        </w:tc>
      </w:tr>
    </w:tbl>
    <w:p>
      <w:pPr>
        <w:pStyle w:val="ListParagraph"/>
        <w:numPr>
          <w:ilvl w:val="0"/>
          <w:numId w:val="11"/>
        </w:numPr>
      </w:pPr>
      <w:r>
        <w:rPr>
          <w:b/>
        </w:rPr>
        <w:t xml:space="preserve">Reopen:</w:t>
      </w:r>
      <w:r>
        <w:t xml:space="preserve"> puts a filed report back to draft so you can change it; approval starts again from the first approver.</w:t>
      </w:r>
    </w:p>
    <w:p>
      <w:pPr>
        <w:pStyle w:val="ListParagraph"/>
        <w:numPr>
          <w:ilvl w:val="0"/>
          <w:numId w:val="11"/>
        </w:numPr>
      </w:pPr>
      <w:r>
        <w:rPr>
          <w:b/>
        </w:rPr>
        <w:t xml:space="preserve">R47 PDF:</w:t>
      </w:r>
      <w:r>
        <w:t xml:space="preserve"> view, print or download the form, or </w:t>
      </w:r>
      <w:r>
        <w:rPr>
          <w:b/>
        </w:rPr>
        <w:t xml:space="preserve">Email</w:t>
      </w:r>
      <w:r>
        <w:t xml:space="preserve"> it to yourself and your approvers.</w:t>
      </w:r>
    </w:p>
    <w:p>
      <w:pPr>
        <w:pStyle w:val="ListParagraph"/>
        <w:numPr>
          <w:ilvl w:val="0"/>
          <w:numId w:val="11"/>
        </w:numPr>
      </w:pPr>
      <w:r>
        <w:rPr>
          <w:b/>
        </w:rPr>
        <w:t xml:space="preserve">Delete:</w:t>
      </w:r>
      <w:r>
        <w:t xml:space="preserve"> only drafts that were never filed can be deleted.</w:t>
      </w:r>
    </w:p>
    <w:p>
      <w:pPr>
        <w:pStyle w:val="Heading2"/>
      </w:pPr>
      <w:r>
        <w:t xml:space="preserve">Common problems</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What you see</w:t>
            </w:r>
          </w:p>
        </w:tc>
        <w:tc>
          <w:tcPr>
            <w:tcW w:w="4920" w:type="dxa"/>
            <w:shd w:val="clear" w:color="auto" w:fill="F2F2F2"/>
          </w:tcPr>
          <w:p>
            <w:pPr/>
            <w:r>
              <w:t xml:space="preserve">What to do</w:t>
            </w:r>
          </w:p>
        </w:tc>
      </w:tr>
      <w:tr>
        <w:tc>
          <w:tcPr>
            <w:tcW w:w="4440" w:type="dxa"/>
          </w:tcPr>
          <w:p>
            <w:pPr/>
            <w:r>
              <w:rPr>
                <w:b/>
              </w:rPr>
              <w:t xml:space="preserve">File report</w:t>
            </w:r>
            <w:r>
              <w:t xml:space="preserve"> is greyed out</w:t>
            </w:r>
          </w:p>
        </w:tc>
        <w:tc>
          <w:tcPr>
            <w:tcW w:w="4920" w:type="dxa"/>
          </w:tcPr>
          <w:p>
            <w:pPr/>
            <w:r>
              <w:t xml:space="preserve">Look for amber items in </w:t>
            </w:r>
            <w:r>
              <w:rPr>
                <w:b/>
              </w:rPr>
              <w:t xml:space="preserve">Before you file</w:t>
            </w:r>
            <w:r>
              <w:t xml:space="preserve"> (Step 5)</w:t>
            </w:r>
          </w:p>
        </w:tc>
      </w:tr>
      <w:tr>
        <w:tc>
          <w:tcPr>
            <w:tcW w:w="4440" w:type="dxa"/>
          </w:tcPr>
          <w:p>
            <w:pPr/>
            <w:r>
              <w:t xml:space="preserve">"Signature not on file" or "No approval route is configured for you"</w:t>
            </w:r>
          </w:p>
        </w:tc>
        <w:tc>
          <w:tcPr>
            <w:tcW w:w="4920" w:type="dxa"/>
          </w:tcPr>
          <w:p>
            <w:pPr/>
            <w:r>
              <w:t xml:space="preserve">Ask your administrator to set it up</w:t>
            </w:r>
          </w:p>
        </w:tc>
      </w:tr>
      <w:tr>
        <w:tc>
          <w:tcPr>
            <w:tcW w:w="4440" w:type="dxa"/>
          </w:tcPr>
          <w:p>
            <w:pPr/>
            <w:r>
              <w:t xml:space="preserve">Meal rates show nothing or zero</w:t>
            </w:r>
          </w:p>
        </w:tc>
        <w:tc>
          <w:tcPr>
            <w:tcW w:w="4920" w:type="dxa"/>
          </w:tcPr>
          <w:p>
            <w:pPr/>
            <w:r>
              <w:t xml:space="preserve">Your rates are not set for that date; ask your administrator</w:t>
            </w:r>
          </w:p>
        </w:tc>
      </w:tr>
      <w:tr>
        <w:tc>
          <w:tcPr>
            <w:tcW w:w="4440" w:type="dxa"/>
          </w:tcPr>
          <w:p>
            <w:pPr/>
            <w:r>
              <w:t xml:space="preserve">"Choose a mode" on a fare leg</w:t>
            </w:r>
          </w:p>
        </w:tc>
        <w:tc>
          <w:tcPr>
            <w:tcW w:w="4920" w:type="dxa"/>
          </w:tcPr>
          <w:p>
            <w:pPr/>
            <w:r>
              <w:t xml:space="preserve">Pick the Mode for every leg you filled in</w:t>
            </w:r>
          </w:p>
        </w:tc>
      </w:tr>
      <w:tr>
        <w:tc>
          <w:tcPr>
            <w:tcW w:w="4440" w:type="dxa"/>
          </w:tcPr>
          <w:p>
            <w:pPr/>
            <w:r>
              <w:t xml:space="preserve">VAT amount is greyed out</w:t>
            </w:r>
          </w:p>
        </w:tc>
        <w:tc>
          <w:tcPr>
            <w:tcW w:w="4920" w:type="dxa"/>
          </w:tcPr>
          <w:p>
            <w:pPr/>
            <w:r>
              <w:t xml:space="preserve">Enter the Invoice / OR no. first</w:t>
            </w:r>
          </w:p>
        </w:tc>
      </w:tr>
      <w:tr>
        <w:tc>
          <w:tcPr>
            <w:tcW w:w="4440" w:type="dxa"/>
          </w:tcPr>
          <w:p>
            <w:pPr/>
            <w:r>
              <w:t xml:space="preserve">The page reloads after you save</w:t>
            </w:r>
          </w:p>
        </w:tc>
        <w:tc>
          <w:tcPr>
            <w:tcW w:w="4920" w:type="dxa"/>
          </w:tcPr>
          <w:p>
            <w:pPr/>
            <w:r>
              <w:t xml:space="preserve">Someone changed the report at the same time; redo your last change</w:t>
            </w:r>
          </w:p>
        </w:tc>
      </w:tr>
      <w:tr>
        <w:tc>
          <w:tcPr>
            <w:tcW w:w="4440" w:type="dxa"/>
          </w:tcPr>
          <w:p>
            <w:pPr/>
            <w:r>
              <w:t xml:space="preserve">Cannot edit a filed report</w:t>
            </w:r>
          </w:p>
        </w:tc>
        <w:tc>
          <w:tcPr>
            <w:tcW w:w="4920" w:type="dxa"/>
          </w:tcPr>
          <w:p>
            <w:pPr/>
            <w:r>
              <w:t xml:space="preserve">Reopen it (before an approver acts) or ask your approver to return it</w:t>
            </w:r>
          </w:p>
        </w:tc>
      </w:tr>
      <w:tr>
        <w:tc>
          <w:tcPr>
            <w:tcW w:w="4440" w:type="dxa"/>
          </w:tcPr>
          <w:p>
            <w:pPr/>
            <w:r>
              <w:t xml:space="preserve">"Too many failed sign-in attempts"</w:t>
            </w:r>
          </w:p>
        </w:tc>
        <w:tc>
          <w:tcPr>
            <w:tcW w:w="4920" w:type="dxa"/>
          </w:tcPr>
          <w:p>
            <w:pPr/>
            <w:r>
              <w:t xml:space="preserve">Wait 15 minutes, or ask the administrator to reset your password</w:t>
            </w:r>
          </w:p>
        </w:tc>
      </w:tr>
    </w:tbl>
    <w:p>
      <w:pPr/>
      <w:r>
        <w:t xml:space="preserve">Still stuck? Send the ERFWeb administrator the time, your report's reference number and any error shown on screen.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1"/>
    <w:lvlOverride w:ilvl="0">
      <w:startOverride w:val="1"/>
    </w:lvlOverride>
  </w:num>
  <w:num w:numId="5">
    <w:abstractNumId w:val="1"/>
    <w:lvlOverride w:ilvl="0">
      <w:startOverride w:val="3"/>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jpeg"/><Relationship Id="rId4" Type="http://schemas.openxmlformats.org/officeDocument/2006/relationships/hyperlink" Target="https://ersystemthreepointzero.onrender.com" TargetMode="External"/><Relationship Id="rId5" Type="http://schemas.openxmlformats.org/officeDocument/2006/relationships/image" Target="media/image2.jpeg"/><Relationship Id="rId6" Type="http://schemas.openxmlformats.org/officeDocument/2006/relationships/image" Target="media/image3.jpeg"/><Relationship Id="rId7" Type="http://schemas.openxmlformats.org/officeDocument/2006/relationships/image" Target="media/image4.jpeg"/><Relationship Id="rId8" Type="http://schemas.openxmlformats.org/officeDocument/2006/relationships/image" Target="media/image5.jpeg"/><Relationship Id="rId9" Type="http://schemas.openxmlformats.org/officeDocument/2006/relationships/image" Target="media/image6.jpeg"/><Relationship Id="rId10" Type="http://schemas.openxmlformats.org/officeDocument/2006/relationships/image" Target="media/image7.jpeg"/><Relationship Id="rId11" Type="http://schemas.openxmlformats.org/officeDocument/2006/relationships/image" Target="media/image8.jpeg"/><Relationship Id="rId12" Type="http://schemas.openxmlformats.org/officeDocument/2006/relationships/image" Target="media/image9.jpeg"/><Relationship Id="rId13" Type="http://schemas.openxmlformats.org/officeDocument/2006/relationships/image" Target="media/image10.jpeg"/><Relationship Id="rId14" Type="http://schemas.openxmlformats.org/officeDocument/2006/relationships/image" Target="media/image11.jpe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ERFWeb Employee Filing Guide</dc:title>
  <dc:description>Claude Docs node/b57c1e28-9090@10 docx-w7</dc:description>
  <cp:revision>10</cp:revision>
</cp:coreProperties>
</file>