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color w:val="0099cc"/>
          <w:sz w:val="28"/>
          <w:szCs w:val="28"/>
          <w:rtl w:val="0"/>
        </w:rPr>
        <w:t xml:space="preserve">Custom Development Tools</w:t>
      </w:r>
      <w:r w:rsidDel="00000000" w:rsidR="00000000" w:rsidRPr="00000000">
        <w:rPr>
          <w:rtl w:val="0"/>
        </w:rPr>
      </w:r>
    </w:p>
    <w:p w:rsidR="00000000" w:rsidDel="00000000" w:rsidP="00000000" w:rsidRDefault="00000000" w:rsidRPr="00000000" w14:paraId="00000002">
      <w:pPr>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software team also builds and maintains custom development tools. These tools are used by the entire team to test and tune drive systems, actuators and sensors. The Stryke Force Grapher application allows the team to log and analyze the robot performance and perfect the tuning by plotting data received from the RoboRIO. Stryke Force is able to chart almost any data possible from the RoboRIO.</w:t>
      </w:r>
      <w:r w:rsidDel="00000000" w:rsidR="00000000" w:rsidRPr="00000000">
        <w:rPr>
          <w:rFonts w:ascii="Montserrat Medium" w:cs="Montserrat Medium" w:eastAsia="Montserrat Medium" w:hAnsi="Montserrat Medium"/>
          <w:sz w:val="20"/>
          <w:szCs w:val="20"/>
        </w:rPr>
        <w:drawing>
          <wp:inline distB="114300" distT="114300" distL="114300" distR="114300">
            <wp:extent cx="2480381" cy="1271588"/>
            <wp:effectExtent b="0" l="0" r="0" t="0"/>
            <wp:docPr id="11" name="image7.png"/>
            <a:graphic>
              <a:graphicData uri="http://schemas.openxmlformats.org/drawingml/2006/picture">
                <pic:pic>
                  <pic:nvPicPr>
                    <pic:cNvPr id="0" name="image7.png"/>
                    <pic:cNvPicPr preferRelativeResize="0"/>
                  </pic:nvPicPr>
                  <pic:blipFill>
                    <a:blip r:embed="rId7"/>
                    <a:srcRect b="-9848" l="0" r="-5576" t="0"/>
                    <a:stretch>
                      <a:fillRect/>
                    </a:stretch>
                  </pic:blipFill>
                  <pic:spPr>
                    <a:xfrm>
                      <a:off x="0" y="0"/>
                      <a:ext cx="2480381"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Third Coast Telemetry (TCT) and the Grapher applications provide Stryke Force with deep insight into robot performance and are invaluable to the development process.</w:t>
      </w:r>
    </w:p>
    <w:p w:rsidR="00000000" w:rsidDel="00000000" w:rsidP="00000000" w:rsidRDefault="00000000" w:rsidRPr="00000000" w14:paraId="00000004">
      <w:pPr>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05">
      <w:pPr>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Pr>
        <w:drawing>
          <wp:inline distB="114300" distT="114300" distL="114300" distR="114300">
            <wp:extent cx="2395538" cy="1522814"/>
            <wp:effectExtent b="0" l="0" r="0" t="0"/>
            <wp:docPr id="14"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395538" cy="152281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color w:val="00b0f0"/>
          <w:sz w:val="30"/>
          <w:szCs w:val="30"/>
          <w:u w:val="single"/>
        </w:rPr>
      </w:pPr>
      <w:r w:rsidDel="00000000" w:rsidR="00000000" w:rsidRPr="00000000">
        <w:rPr>
          <w:rFonts w:ascii="Montserrat Medium" w:cs="Montserrat Medium" w:eastAsia="Montserrat Medium" w:hAnsi="Montserrat Medium"/>
          <w:sz w:val="20"/>
          <w:szCs w:val="20"/>
          <w:rtl w:val="0"/>
        </w:rPr>
        <w:t xml:space="preserve">We are pleased to make TCT and the Grapher available as open source at https://github.com/strykeforce. More resources are available at https://www.strykeforce.org/resources</w:t>
      </w:r>
      <w:r w:rsidDel="00000000" w:rsidR="00000000" w:rsidRPr="00000000">
        <w:rPr>
          <w:rtl w:val="0"/>
        </w:rPr>
      </w:r>
    </w:p>
    <w:p w:rsidR="00000000" w:rsidDel="00000000" w:rsidP="00000000" w:rsidRDefault="00000000" w:rsidRPr="00000000" w14:paraId="00000007">
      <w:pPr>
        <w:pageBreakBefore w:val="0"/>
        <w:jc w:val="left"/>
        <w:rPr>
          <w:rFonts w:ascii="Proxima Nova" w:cs="Proxima Nova" w:eastAsia="Proxima Nova" w:hAnsi="Proxima Nova"/>
          <w:color w:val="00b0f0"/>
          <w:sz w:val="30"/>
          <w:szCs w:val="30"/>
        </w:rPr>
      </w:pPr>
      <w:r w:rsidDel="00000000" w:rsidR="00000000" w:rsidRPr="00000000">
        <w:rPr>
          <w:rtl w:val="0"/>
        </w:rPr>
      </w:r>
    </w:p>
    <w:p w:rsidR="00000000" w:rsidDel="00000000" w:rsidP="00000000" w:rsidRDefault="00000000" w:rsidRPr="00000000" w14:paraId="00000008">
      <w:pPr>
        <w:pageBreakBefore w:val="0"/>
        <w:jc w:val="left"/>
        <w:rPr>
          <w:rFonts w:ascii="Proxima Nova" w:cs="Proxima Nova" w:eastAsia="Proxima Nova" w:hAnsi="Proxima Nova"/>
          <w:color w:val="00b0f0"/>
          <w:sz w:val="30"/>
          <w:szCs w:val="30"/>
        </w:rPr>
      </w:pPr>
      <w:r w:rsidDel="00000000" w:rsidR="00000000" w:rsidRPr="00000000">
        <w:rPr>
          <w:rtl w:val="0"/>
        </w:rPr>
      </w:r>
    </w:p>
    <w:p w:rsidR="00000000" w:rsidDel="00000000" w:rsidP="00000000" w:rsidRDefault="00000000" w:rsidRPr="00000000" w14:paraId="00000009">
      <w:pPr>
        <w:pageBreakBefore w:val="0"/>
        <w:spacing w:after="40" w:lineRule="auto"/>
        <w:ind w:left="0" w:firstLine="0"/>
        <w:rPr>
          <w:rFonts w:ascii="Montserrat" w:cs="Montserrat" w:eastAsia="Montserrat" w:hAnsi="Montserrat"/>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-12699</wp:posOffset>
                </wp:positionV>
                <wp:extent cx="2280285" cy="2358937"/>
                <wp:effectExtent b="0" l="0" r="0" t="0"/>
                <wp:wrapSquare wrapText="bothSides" distB="0" distT="0" distL="114300" distR="114300"/>
                <wp:docPr id="9" name=""/>
                <a:graphic>
                  <a:graphicData uri="http://schemas.microsoft.com/office/word/2010/wordprocessingShape">
                    <wps:wsp>
                      <wps:cNvSpPr/>
                      <wps:cNvPr id="2" name="Shape 2"/>
                      <wps:spPr>
                        <a:xfrm rot="5400000">
                          <a:off x="4220145" y="2694150"/>
                          <a:ext cx="2251710" cy="2171700"/>
                        </a:xfrm>
                        <a:custGeom>
                          <a:rect b="b" l="l" r="r" t="t"/>
                          <a:pathLst>
                            <a:path extrusionOk="0" h="2171700" w="2251710">
                              <a:moveTo>
                                <a:pt x="0" y="0"/>
                              </a:moveTo>
                              <a:lnTo>
                                <a:pt x="0" y="2171700"/>
                              </a:lnTo>
                              <a:lnTo>
                                <a:pt x="2251710" y="2171700"/>
                              </a:lnTo>
                              <a:lnTo>
                                <a:pt x="225171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4d4436"/>
                                <w:sz w:val="36"/>
                                <w:vertAlign w:val="baseline"/>
                              </w:rPr>
                              <w:t xml:space="preserve">Contact us</w:t>
                            </w:r>
                            <w:r w:rsidDel="00000000" w:rsidR="00000000" w:rsidRPr="00000000">
                              <w:rPr>
                                <w:rFonts w:ascii="Calibri" w:cs="Calibri" w:eastAsia="Calibri" w:hAnsi="Calibri"/>
                                <w:b w:val="0"/>
                                <w:i w:val="0"/>
                                <w:smallCaps w:val="0"/>
                                <w:strike w:val="0"/>
                                <w:color w:val="4d4436"/>
                                <w:sz w:val="3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36"/>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Facebook:</w:t>
                            </w:r>
                            <w:r w:rsidDel="00000000" w:rsidR="00000000" w:rsidRPr="00000000">
                              <w:rPr>
                                <w:rFonts w:ascii="Calibri" w:cs="Calibri" w:eastAsia="Calibri" w:hAnsi="Calibri"/>
                                <w:b w:val="0"/>
                                <w:i w:val="0"/>
                                <w:smallCaps w:val="0"/>
                                <w:strike w:val="0"/>
                                <w:color w:val="4d4436"/>
                                <w:sz w:val="28"/>
                                <w:vertAlign w:val="baseline"/>
                              </w:rPr>
                              <w:t xml:space="preserve"> 2767 Stryke Force-FIRST Robotics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Twitter:</w:t>
                            </w:r>
                            <w:r w:rsidDel="00000000" w:rsidR="00000000" w:rsidRPr="00000000">
                              <w:rPr>
                                <w:rFonts w:ascii="Calibri" w:cs="Calibri" w:eastAsia="Calibri" w:hAnsi="Calibri"/>
                                <w:b w:val="0"/>
                                <w:i w:val="0"/>
                                <w:smallCaps w:val="0"/>
                                <w:strike w:val="0"/>
                                <w:color w:val="4d4436"/>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vertAlign w:val="baseline"/>
                              </w:rPr>
                              <w:t xml:space="preserve">@2767StrykeForce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Website: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u w:val="single"/>
                                <w:vertAlign w:val="baseline"/>
                              </w:rPr>
                            </w:r>
                            <w:r w:rsidDel="00000000" w:rsidR="00000000" w:rsidRPr="00000000">
                              <w:rPr>
                                <w:rFonts w:ascii="Calibri" w:cs="Calibri" w:eastAsia="Calibri" w:hAnsi="Calibri"/>
                                <w:b w:val="0"/>
                                <w:i w:val="0"/>
                                <w:smallCaps w:val="0"/>
                                <w:strike w:val="0"/>
                                <w:color w:val="4d4436"/>
                                <w:sz w:val="28"/>
                                <w:vertAlign w:val="baseline"/>
                              </w:rPr>
                              <w:t xml:space="preserve">http://strykeforce.org/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Instagram: </w:t>
                            </w:r>
                            <w:r w:rsidDel="00000000" w:rsidR="00000000" w:rsidRPr="00000000">
                              <w:rPr>
                                <w:rFonts w:ascii="Calibri" w:cs="Calibri" w:eastAsia="Calibri" w:hAnsi="Calibri"/>
                                <w:b w:val="0"/>
                                <w:i w:val="0"/>
                                <w:smallCaps w:val="0"/>
                                <w:strike w:val="0"/>
                                <w:color w:val="4d4436"/>
                                <w:sz w:val="28"/>
                                <w:vertAlign w:val="baseline"/>
                              </w:rPr>
                              <w:t xml:space="preserve">@2767StrykeForce</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-12699</wp:posOffset>
                </wp:positionV>
                <wp:extent cx="2280285" cy="2358937"/>
                <wp:effectExtent b="0" l="0" r="0" t="0"/>
                <wp:wrapSquare wrapText="bothSides" distB="0" distT="0" distL="114300" distR="114300"/>
                <wp:docPr id="9"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2280285" cy="2358937"/>
                        </a:xfrm>
                        <a:prstGeom prst="rect"/>
                        <a:ln/>
                      </pic:spPr>
                    </pic:pic>
                  </a:graphicData>
                </a:graphic>
              </wp:anchor>
            </w:drawing>
          </mc:Fallback>
        </mc:AlternateContent>
      </w:r>
    </w:p>
    <w:p w:rsidR="00000000" w:rsidDel="00000000" w:rsidP="00000000" w:rsidRDefault="00000000" w:rsidRPr="00000000" w14:paraId="0000000A">
      <w:pPr>
        <w:pageBreakBefore w:val="0"/>
        <w:spacing w:after="40" w:lineRule="auto"/>
        <w:ind w:left="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0B">
      <w:pPr>
        <w:pageBreakBefore w:val="0"/>
        <w:spacing w:after="40" w:lineRule="auto"/>
        <w:ind w:left="0" w:firstLine="0"/>
        <w:jc w:val="center"/>
        <w:rPr>
          <w:rFonts w:ascii="Montserrat" w:cs="Montserrat" w:eastAsia="Montserrat" w:hAnsi="Montserrat"/>
          <w:sz w:val="22"/>
          <w:szCs w:val="22"/>
        </w:rPr>
      </w:pPr>
      <w:r w:rsidDel="00000000" w:rsidR="00000000" w:rsidRPr="00000000">
        <w:br w:type="column"/>
      </w:r>
      <w:r w:rsidDel="00000000" w:rsidR="00000000" w:rsidRPr="00000000">
        <w:rPr>
          <w:rtl w:val="0"/>
        </w:rPr>
      </w:r>
    </w:p>
    <w:p w:rsidR="00000000" w:rsidDel="00000000" w:rsidP="00000000" w:rsidRDefault="00000000" w:rsidRPr="00000000" w14:paraId="0000000C">
      <w:pPr>
        <w:pageBreakBefore w:val="0"/>
        <w:spacing w:after="40" w:lineRule="auto"/>
        <w:ind w:left="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cida Sans" w:cs="Lucida Sans" w:eastAsia="Lucida Sans" w:hAnsi="Lucida Sans"/>
          <w:b w:val="1"/>
          <w:i w:val="0"/>
          <w:smallCaps w:val="0"/>
          <w:strike w:val="0"/>
          <w:color w:val="0099cc"/>
          <w:sz w:val="52"/>
          <w:szCs w:val="52"/>
          <w:u w:val="none"/>
          <w:shd w:fill="auto" w:val="clear"/>
          <w:vertAlign w:val="baseline"/>
        </w:rPr>
      </w:pPr>
      <w:r w:rsidDel="00000000" w:rsidR="00000000" w:rsidRPr="00000000">
        <w:rPr>
          <w:rFonts w:ascii="Lucida Sans" w:cs="Lucida Sans" w:eastAsia="Lucida Sans" w:hAnsi="Lucida Sans"/>
          <w:b w:val="1"/>
          <w:i w:val="0"/>
          <w:smallCaps w:val="0"/>
          <w:strike w:val="0"/>
          <w:color w:val="0099cc"/>
          <w:sz w:val="52"/>
          <w:szCs w:val="52"/>
          <w:u w:val="none"/>
          <w:shd w:fill="auto" w:val="clear"/>
          <w:vertAlign w:val="baseline"/>
          <w:rtl w:val="0"/>
        </w:rPr>
        <w:t xml:space="preserve">Team 2767 Stryke Force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cida Sans" w:cs="Lucida Sans" w:eastAsia="Lucida Sans" w:hAnsi="Lucida Sans"/>
          <w:vertAlign w:val="baseline"/>
        </w:rPr>
      </w:pPr>
      <w:r w:rsidDel="00000000" w:rsidR="00000000" w:rsidRPr="00000000">
        <w:rPr>
          <w:rFonts w:ascii="Lucida Sans" w:cs="Lucida Sans" w:eastAsia="Lucida Sans" w:hAnsi="Lucida Sans"/>
          <w:b w:val="0"/>
          <w:i w:val="0"/>
          <w:smallCaps w:val="0"/>
          <w:strike w:val="0"/>
          <w:color w:val="0099cc"/>
          <w:sz w:val="36"/>
          <w:szCs w:val="36"/>
          <w:u w:val="none"/>
          <w:shd w:fill="auto" w:val="clear"/>
          <w:vertAlign w:val="baseline"/>
          <w:rtl w:val="0"/>
        </w:rPr>
        <w:t xml:space="preserve">Est. 2009</w:t>
      </w:r>
      <w:r w:rsidDel="00000000" w:rsidR="00000000" w:rsidRPr="00000000">
        <w:rPr>
          <w:rtl w:val="0"/>
        </w:rPr>
      </w:r>
    </w:p>
    <w:p w:rsidR="00000000" w:rsidDel="00000000" w:rsidP="00000000" w:rsidRDefault="00000000" w:rsidRPr="00000000" w14:paraId="0000000F">
      <w:pPr>
        <w:pageBreakBefore w:val="0"/>
        <w:jc w:val="center"/>
        <w:rPr>
          <w:rFonts w:ascii="Lucida Sans" w:cs="Lucida Sans" w:eastAsia="Lucida Sans" w:hAnsi="Lucida Sans"/>
          <w:color w:val="0099cc"/>
          <w:sz w:val="28"/>
          <w:szCs w:val="28"/>
          <w:vertAlign w:val="baseline"/>
        </w:rPr>
      </w:pPr>
      <w:r w:rsidDel="00000000" w:rsidR="00000000" w:rsidRPr="00000000">
        <w:rPr>
          <w:rFonts w:ascii="Lucida Sans" w:cs="Lucida Sans" w:eastAsia="Lucida Sans" w:hAnsi="Lucida Sans"/>
          <w:color w:val="0099cc"/>
          <w:sz w:val="28"/>
          <w:szCs w:val="28"/>
          <w:vertAlign w:val="baseline"/>
          <w:rtl w:val="0"/>
        </w:rPr>
        <w:t xml:space="preserve">Kalamazoo, MI</w:t>
      </w:r>
    </w:p>
    <w:p w:rsidR="00000000" w:rsidDel="00000000" w:rsidP="00000000" w:rsidRDefault="00000000" w:rsidRPr="00000000" w14:paraId="00000010">
      <w:pPr>
        <w:pageBreakBefore w:val="0"/>
        <w:jc w:val="center"/>
        <w:rPr>
          <w:rFonts w:ascii="Lucida Sans" w:cs="Lucida Sans" w:eastAsia="Lucida Sans" w:hAnsi="Lucida Sans"/>
          <w:color w:val="0099cc"/>
          <w:sz w:val="28"/>
          <w:szCs w:val="28"/>
        </w:rPr>
      </w:pPr>
      <w:r w:rsidDel="00000000" w:rsidR="00000000" w:rsidRPr="00000000">
        <w:rPr>
          <w:rtl w:val="0"/>
        </w:rPr>
      </w:r>
    </w:p>
    <w:p w:rsidR="00000000" w:rsidDel="00000000" w:rsidP="00000000" w:rsidRDefault="00000000" w:rsidRPr="00000000" w14:paraId="00000011">
      <w:pPr>
        <w:pageBreakBefore w:val="0"/>
        <w:widowControl w:val="1"/>
        <w:spacing w:line="276" w:lineRule="auto"/>
        <w:jc w:val="center"/>
        <w:rPr/>
      </w:pPr>
      <w:r w:rsidDel="00000000" w:rsidR="00000000" w:rsidRPr="00000000">
        <w:rPr>
          <w:rFonts w:ascii="Arial" w:cs="Arial" w:eastAsia="Arial" w:hAnsi="Arial"/>
          <w:b w:val="1"/>
          <w:color w:val="0070c0"/>
          <w:sz w:val="72"/>
          <w:szCs w:val="72"/>
        </w:rPr>
        <w:drawing>
          <wp:inline distB="114300" distT="114300" distL="114300" distR="114300">
            <wp:extent cx="2933700" cy="1833563"/>
            <wp:effectExtent b="25400" l="25400" r="25400" t="25400"/>
            <wp:docPr id="12" name="image5.jpg"/>
            <a:graphic>
              <a:graphicData uri="http://schemas.openxmlformats.org/drawingml/2006/picture">
                <pic:pic>
                  <pic:nvPicPr>
                    <pic:cNvPr id="0" name="image5.jpg"/>
                    <pic:cNvPicPr preferRelativeResize="0"/>
                  </pic:nvPicPr>
                  <pic:blipFill>
                    <a:blip r:embed="rId10"/>
                    <a:srcRect b="11055" l="0" r="0" t="5608"/>
                    <a:stretch>
                      <a:fillRect/>
                    </a:stretch>
                  </pic:blipFill>
                  <pic:spPr>
                    <a:xfrm>
                      <a:off x="0" y="0"/>
                      <a:ext cx="2933700" cy="1833563"/>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pageBreakBefore w:val="0"/>
        <w:jc w:val="center"/>
        <w:rPr>
          <w:rFonts w:ascii="Arial" w:cs="Arial" w:eastAsia="Arial" w:hAnsi="Arial"/>
          <w:color w:val="00ccff"/>
          <w:sz w:val="28"/>
          <w:szCs w:val="28"/>
        </w:rPr>
      </w:pPr>
      <w:r w:rsidDel="00000000" w:rsidR="00000000" w:rsidRPr="00000000">
        <w:rPr>
          <w:rtl w:val="0"/>
        </w:rPr>
      </w:r>
    </w:p>
    <w:p w:rsidR="00000000" w:rsidDel="00000000" w:rsidP="00000000" w:rsidRDefault="00000000" w:rsidRPr="00000000" w14:paraId="00000013">
      <w:pPr>
        <w:pageBreakBefore w:val="0"/>
        <w:jc w:val="center"/>
        <w:rPr>
          <w:rFonts w:ascii="Lucida Sans" w:cs="Lucida Sans" w:eastAsia="Lucida Sans" w:hAnsi="Lucida Sans"/>
          <w:b w:val="1"/>
          <w:sz w:val="40"/>
          <w:szCs w:val="40"/>
        </w:rPr>
      </w:pPr>
      <w:r w:rsidDel="00000000" w:rsidR="00000000" w:rsidRPr="00000000">
        <w:rPr>
          <w:rFonts w:ascii="Lucida Sans" w:cs="Lucida Sans" w:eastAsia="Lucida Sans" w:hAnsi="Lucida Sans"/>
          <w:b w:val="1"/>
          <w:sz w:val="40"/>
          <w:szCs w:val="40"/>
          <w:rtl w:val="0"/>
        </w:rPr>
        <w:t xml:space="preserve">Software</w:t>
      </w:r>
    </w:p>
    <w:p w:rsidR="00000000" w:rsidDel="00000000" w:rsidP="00000000" w:rsidRDefault="00000000" w:rsidRPr="00000000" w14:paraId="00000014">
      <w:pPr>
        <w:pageBreakBefore w:val="0"/>
        <w:jc w:val="center"/>
        <w:rPr>
          <w:rFonts w:ascii="Lucida Sans" w:cs="Lucida Sans" w:eastAsia="Lucida Sans" w:hAnsi="Lucida Sans"/>
          <w:b w:val="1"/>
          <w:sz w:val="40"/>
          <w:szCs w:val="40"/>
        </w:rPr>
      </w:pPr>
      <w:r w:rsidDel="00000000" w:rsidR="00000000" w:rsidRPr="00000000">
        <w:rPr>
          <w:rFonts w:ascii="Lucida Sans" w:cs="Lucida Sans" w:eastAsia="Lucida Sans" w:hAnsi="Lucida Sans"/>
          <w:b w:val="1"/>
          <w:sz w:val="40"/>
          <w:szCs w:val="40"/>
          <w:rtl w:val="0"/>
        </w:rPr>
        <w:t xml:space="preserve">2023</w:t>
      </w:r>
    </w:p>
    <w:p w:rsidR="00000000" w:rsidDel="00000000" w:rsidP="00000000" w:rsidRDefault="00000000" w:rsidRPr="00000000" w14:paraId="00000015">
      <w:pPr>
        <w:pageBreakBefore w:val="0"/>
        <w:jc w:val="center"/>
        <w:rPr>
          <w:rFonts w:ascii="Lucida Sans" w:cs="Lucida Sans" w:eastAsia="Lucida Sans" w:hAnsi="Lucida Sans"/>
          <w:b w:val="1"/>
          <w:sz w:val="40"/>
          <w:szCs w:val="40"/>
        </w:rPr>
      </w:pPr>
      <w:r w:rsidDel="00000000" w:rsidR="00000000" w:rsidRPr="00000000">
        <w:rPr>
          <w:rtl w:val="0"/>
        </w:rPr>
      </w:r>
    </w:p>
    <w:p w:rsidR="00000000" w:rsidDel="00000000" w:rsidP="00000000" w:rsidRDefault="00000000" w:rsidRPr="00000000" w14:paraId="00000016">
      <w:pPr>
        <w:pageBreakBefore w:val="0"/>
        <w:jc w:val="center"/>
        <w:rPr>
          <w:rFonts w:ascii="Lucida Sans" w:cs="Lucida Sans" w:eastAsia="Lucida Sans" w:hAnsi="Lucida Sans"/>
          <w:b w:val="1"/>
          <w:sz w:val="20"/>
          <w:szCs w:val="20"/>
        </w:rPr>
      </w:pPr>
      <w:r w:rsidDel="00000000" w:rsidR="00000000" w:rsidRPr="00000000">
        <w:rPr>
          <w:rtl w:val="0"/>
        </w:rPr>
      </w:r>
    </w:p>
    <w:p w:rsidR="00000000" w:rsidDel="00000000" w:rsidP="00000000" w:rsidRDefault="00000000" w:rsidRPr="00000000" w14:paraId="00000017">
      <w:pPr>
        <w:pageBreakBefore w:val="0"/>
        <w:jc w:val="center"/>
        <w:rPr>
          <w:rFonts w:ascii="Lucida Sans" w:cs="Lucida Sans" w:eastAsia="Lucida Sans" w:hAnsi="Lucida Sans"/>
          <w:b w:val="1"/>
          <w:sz w:val="20"/>
          <w:szCs w:val="20"/>
        </w:rPr>
      </w:pPr>
      <w:r w:rsidDel="00000000" w:rsidR="00000000" w:rsidRPr="00000000">
        <w:rPr>
          <w:rtl w:val="0"/>
        </w:rPr>
      </w:r>
    </w:p>
    <w:p w:rsidR="00000000" w:rsidDel="00000000" w:rsidP="00000000" w:rsidRDefault="00000000" w:rsidRPr="00000000" w14:paraId="00000018">
      <w:pPr>
        <w:pageBreakBefore w:val="0"/>
        <w:jc w:val="center"/>
        <w:rPr>
          <w:vertAlign w:val="baseline"/>
        </w:rPr>
      </w:pPr>
      <w:r w:rsidDel="00000000" w:rsidR="00000000" w:rsidRPr="00000000">
        <w:rPr>
          <w:vertAlign w:val="baseline"/>
          <w:rtl w:val="0"/>
        </w:rPr>
        <w:t xml:space="preserve">      </w:t>
      </w:r>
      <w:r w:rsidDel="00000000" w:rsidR="00000000" w:rsidRPr="00000000">
        <w:rPr/>
        <w:drawing>
          <wp:inline distB="0" distT="0" distL="114300" distR="114300">
            <wp:extent cx="1831340" cy="1254125"/>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31340" cy="12541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pageBreakBefore w:val="0"/>
        <w:jc w:val="left"/>
        <w:rPr>
          <w:rFonts w:ascii="Proxima Nova" w:cs="Proxima Nova" w:eastAsia="Proxima Nova" w:hAnsi="Proxima Nova"/>
          <w:sz w:val="28"/>
          <w:szCs w:val="28"/>
        </w:rPr>
      </w:pPr>
      <w:bookmarkStart w:colFirst="0" w:colLast="0" w:name="_heading=h.gjdgxs" w:id="0"/>
      <w:bookmarkEnd w:id="0"/>
      <w:r w:rsidDel="00000000" w:rsidR="00000000" w:rsidRPr="00000000">
        <w:rPr>
          <w:rFonts w:ascii="Proxima Nova" w:cs="Proxima Nova" w:eastAsia="Proxima Nova" w:hAnsi="Proxima Nova"/>
          <w:color w:val="0099cc"/>
          <w:sz w:val="28"/>
          <w:szCs w:val="28"/>
          <w:rtl w:val="0"/>
        </w:rPr>
        <w:t xml:space="preserve">Software Designed for Drivers</w:t>
      </w:r>
      <w:r w:rsidDel="00000000" w:rsidR="00000000" w:rsidRPr="00000000">
        <w:rPr>
          <w:rtl w:val="0"/>
        </w:rPr>
      </w:r>
    </w:p>
    <w:p w:rsidR="00000000" w:rsidDel="00000000" w:rsidP="00000000" w:rsidRDefault="00000000" w:rsidRPr="00000000" w14:paraId="0000001A">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Stryke Force is proud to present the control system software for </w:t>
      </w:r>
      <w:r w:rsidDel="00000000" w:rsidR="00000000" w:rsidRPr="00000000">
        <w:rPr>
          <w:rFonts w:ascii="Montserrat Medium" w:cs="Montserrat Medium" w:eastAsia="Montserrat Medium" w:hAnsi="Montserrat Medium"/>
          <w:sz w:val="20"/>
          <w:szCs w:val="20"/>
          <w:highlight w:val="yellow"/>
          <w:rtl w:val="0"/>
        </w:rPr>
        <w:t xml:space="preserve">NAME IS NOT CHOSEN</w:t>
      </w:r>
      <w:r w:rsidDel="00000000" w:rsidR="00000000" w:rsidRPr="00000000">
        <w:rPr>
          <w:rFonts w:ascii="Montserrat Medium" w:cs="Montserrat Medium" w:eastAsia="Montserrat Medium" w:hAnsi="Montserrat Medium"/>
          <w:sz w:val="20"/>
          <w:szCs w:val="20"/>
          <w:rtl w:val="0"/>
        </w:rPr>
        <w:t xml:space="preserve">—our robot competing in FIRST® RAPID REACT presented by The Boeing Company. We strive to meld high-performance hardware with custom software to provide our drive team with the best robot software possible. Our Third Coast Swerve Drive has historically provided unmatched maneuverability and response. Our highly optimized parallel movements enable us to deliver game pieces faster than ever before.</w:t>
      </w:r>
      <w:r w:rsidDel="00000000" w:rsidR="00000000" w:rsidRPr="00000000">
        <w:rPr>
          <w:rFonts w:ascii="Montserrat Medium" w:cs="Montserrat Medium" w:eastAsia="Montserrat Medium" w:hAnsi="Montserrat Medium"/>
          <w:sz w:val="20"/>
          <w:szCs w:val="20"/>
        </w:rPr>
        <w:drawing>
          <wp:inline distB="114300" distT="114300" distL="114300" distR="114300">
            <wp:extent cx="2562225" cy="1625600"/>
            <wp:effectExtent b="0" l="0" r="0" t="0"/>
            <wp:docPr id="15"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56222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C">
      <w:pPr>
        <w:pStyle w:val="Heading3"/>
        <w:pageBreakBefore w:val="0"/>
        <w:rPr>
          <w:rFonts w:ascii="Montserrat Medium" w:cs="Montserrat Medium" w:eastAsia="Montserrat Medium" w:hAnsi="Montserrat Medium"/>
          <w:sz w:val="20"/>
          <w:szCs w:val="20"/>
        </w:rPr>
      </w:pPr>
      <w:bookmarkStart w:colFirst="0" w:colLast="0" w:name="_heading=h.30j0zll" w:id="1"/>
      <w:bookmarkEnd w:id="1"/>
      <w:r w:rsidDel="00000000" w:rsidR="00000000" w:rsidRPr="00000000">
        <w:rPr>
          <w:rFonts w:ascii="Proxima Nova" w:cs="Proxima Nova" w:eastAsia="Proxima Nova" w:hAnsi="Proxima Nova"/>
          <w:color w:val="0099cc"/>
          <w:sz w:val="28"/>
          <w:szCs w:val="28"/>
          <w:rtl w:val="0"/>
        </w:rPr>
        <w:t xml:space="preserve">Precision Control Systems</w:t>
      </w:r>
      <w:r w:rsidDel="00000000" w:rsidR="00000000" w:rsidRPr="00000000">
        <w:rPr>
          <w:rtl w:val="0"/>
        </w:rPr>
      </w:r>
    </w:p>
    <w:p w:rsidR="00000000" w:rsidDel="00000000" w:rsidP="00000000" w:rsidRDefault="00000000" w:rsidRPr="00000000" w14:paraId="0000001D">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Stryke Force delved deep into motion profiling this year. Using the CTR-Electronics Talon SRX Motion Magic functionality, the programming team controls the motion profile using acceleration, velocity, current limit, and PID parameters. This feature in the software allows the robot to make precise and repeatable movements in all subsystems.</w:t>
      </w:r>
    </w:p>
    <w:p w:rsidR="00000000" w:rsidDel="00000000" w:rsidP="00000000" w:rsidRDefault="00000000" w:rsidRPr="00000000" w14:paraId="0000001E">
      <w:pPr>
        <w:pageBreakBefore w:val="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F">
      <w:pPr>
        <w:rPr>
          <w:rFonts w:ascii="Proxima Nova" w:cs="Proxima Nova" w:eastAsia="Proxima Nova" w:hAnsi="Proxima Nova"/>
          <w:b w:val="1"/>
          <w:color w:val="0099cc"/>
          <w:sz w:val="30"/>
          <w:szCs w:val="30"/>
        </w:rPr>
      </w:pPr>
      <w:r w:rsidDel="00000000" w:rsidR="00000000" w:rsidRPr="00000000">
        <w:rPr>
          <w:rFonts w:ascii="Proxima Nova" w:cs="Proxima Nova" w:eastAsia="Proxima Nova" w:hAnsi="Proxima Nova"/>
          <w:b w:val="1"/>
          <w:color w:val="0099cc"/>
          <w:sz w:val="30"/>
          <w:szCs w:val="30"/>
          <w:rtl w:val="0"/>
        </w:rPr>
        <w:t xml:space="preserve">Auton routines</w:t>
      </w:r>
    </w:p>
    <w:p w:rsidR="00000000" w:rsidDel="00000000" w:rsidP="00000000" w:rsidRDefault="00000000" w:rsidRPr="00000000" w14:paraId="00000020">
      <w:pPr>
        <w:pageBreakBefore w:val="0"/>
        <w:rPr>
          <w:rFonts w:ascii="Montserrat Medium" w:cs="Montserrat Medium" w:eastAsia="Montserrat Medium" w:hAnsi="Montserrat Medium"/>
          <w:sz w:val="20"/>
          <w:szCs w:val="20"/>
        </w:rPr>
      </w:pPr>
      <w:r w:rsidDel="00000000" w:rsidR="00000000" w:rsidRPr="00000000">
        <w:rPr>
          <w:rFonts w:ascii="Montserrat" w:cs="Montserrat" w:eastAsia="Montserrat" w:hAnsi="Montserrat"/>
          <w:sz w:val="20"/>
          <w:szCs w:val="20"/>
          <w:rtl w:val="0"/>
        </w:rPr>
        <w:t xml:space="preserve">We also have many different autonomous routines, making for high cooperation with our teammates. We are striving to make our routines compatible with other teams.</w:t>
      </w:r>
      <w:r w:rsidDel="00000000" w:rsidR="00000000" w:rsidRPr="00000000">
        <w:br w:type="column"/>
      </w:r>
      <w:r w:rsidDel="00000000" w:rsidR="00000000" w:rsidRPr="00000000">
        <w:rPr>
          <w:rtl w:val="0"/>
        </w:rPr>
      </w:r>
    </w:p>
    <w:p w:rsidR="00000000" w:rsidDel="00000000" w:rsidP="00000000" w:rsidRDefault="00000000" w:rsidRPr="00000000" w14:paraId="00000021">
      <w:pPr>
        <w:pStyle w:val="Heading4"/>
        <w:pageBreakBefore w:val="0"/>
        <w:ind w:left="-180" w:right="-120" w:firstLine="180"/>
        <w:jc w:val="left"/>
        <w:rPr>
          <w:sz w:val="28"/>
          <w:szCs w:val="28"/>
        </w:rPr>
      </w:pPr>
      <w:bookmarkStart w:colFirst="0" w:colLast="0" w:name="_heading=h.1fob9te" w:id="2"/>
      <w:bookmarkEnd w:id="2"/>
      <w:r w:rsidDel="00000000" w:rsidR="00000000" w:rsidRPr="00000000">
        <w:rPr>
          <w:rFonts w:ascii="Proxima Nova" w:cs="Proxima Nova" w:eastAsia="Proxima Nova" w:hAnsi="Proxima Nova"/>
          <w:color w:val="0099cc"/>
          <w:sz w:val="28"/>
          <w:szCs w:val="28"/>
          <w:rtl w:val="0"/>
        </w:rPr>
        <w:t xml:space="preserve">Auto-place and pick-up</w:t>
      </w:r>
      <w:r w:rsidDel="00000000" w:rsidR="00000000" w:rsidRPr="00000000">
        <w:rPr>
          <w:rtl w:val="0"/>
        </w:rPr>
      </w:r>
    </w:p>
    <w:p w:rsidR="00000000" w:rsidDel="00000000" w:rsidP="00000000" w:rsidRDefault="00000000" w:rsidRPr="00000000" w14:paraId="00000022">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software team placed a heavy focus on auto-placing our game pieces. To ensure maximum accuracy (because it’s embarrassing to drop pieces), we’re implementing computer vision (CV) to guide our system automatically. Since vision processing significantly affects CPU performance, we decided to use a raspberry pi 4 co-processor. The system first finds our location by having photon vision scan for apriltags(similar to QR codes, but used for positioning), then using this information to move to the correct location. From there, all that’s necessary is to move the arm and drop the piece.</w:t>
      </w:r>
    </w:p>
    <w:p w:rsidR="00000000" w:rsidDel="00000000" w:rsidP="00000000" w:rsidRDefault="00000000" w:rsidRPr="00000000" w14:paraId="00000023">
      <w:pPr>
        <w:pageBreakBefore w:val="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4">
      <w:pPr>
        <w:pageBreakBefore w:val="0"/>
        <w:rPr>
          <w:rFonts w:ascii="Proxima Nova" w:cs="Proxima Nova" w:eastAsia="Proxima Nova" w:hAnsi="Proxima Nova"/>
          <w:color w:val="0099cc"/>
          <w:sz w:val="28"/>
          <w:szCs w:val="28"/>
        </w:rPr>
      </w:pPr>
      <w:r w:rsidDel="00000000" w:rsidR="00000000" w:rsidRPr="00000000">
        <w:rPr>
          <w:rFonts w:ascii="Proxima Nova" w:cs="Proxima Nova" w:eastAsia="Proxima Nova" w:hAnsi="Proxima Nova"/>
          <w:color w:val="0099cc"/>
          <w:sz w:val="28"/>
          <w:szCs w:val="28"/>
        </w:rPr>
        <w:drawing>
          <wp:inline distB="114300" distT="114300" distL="114300" distR="114300">
            <wp:extent cx="2562225" cy="13716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5622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rFonts w:ascii="Proxima Nova" w:cs="Proxima Nova" w:eastAsia="Proxima Nova" w:hAnsi="Proxima Nova"/>
          <w:color w:val="0099cc"/>
          <w:sz w:val="28"/>
          <w:szCs w:val="28"/>
        </w:rPr>
      </w:pPr>
      <w:r w:rsidDel="00000000" w:rsidR="00000000" w:rsidRPr="00000000">
        <w:rPr>
          <w:rtl w:val="0"/>
        </w:rPr>
      </w:r>
    </w:p>
    <w:p w:rsidR="00000000" w:rsidDel="00000000" w:rsidP="00000000" w:rsidRDefault="00000000" w:rsidRPr="00000000" w14:paraId="00000026">
      <w:pPr>
        <w:pStyle w:val="Heading4"/>
        <w:ind w:left="-180" w:right="-120"/>
        <w:jc w:val="left"/>
        <w:rPr>
          <w:rFonts w:ascii="Proxima Nova" w:cs="Proxima Nova" w:eastAsia="Proxima Nova" w:hAnsi="Proxima Nova"/>
          <w:color w:val="0099cc"/>
          <w:sz w:val="28"/>
          <w:szCs w:val="28"/>
        </w:rPr>
      </w:pPr>
      <w:bookmarkStart w:colFirst="0" w:colLast="0" w:name="_heading=h.8tu75mu6p3w0" w:id="3"/>
      <w:bookmarkEnd w:id="3"/>
      <w:r w:rsidDel="00000000" w:rsidR="00000000" w:rsidRPr="00000000">
        <w:rPr>
          <w:rFonts w:ascii="Proxima Nova" w:cs="Proxima Nova" w:eastAsia="Proxima Nova" w:hAnsi="Proxima Nova"/>
          <w:color w:val="0099cc"/>
          <w:sz w:val="28"/>
          <w:szCs w:val="28"/>
          <w:rtl w:val="0"/>
        </w:rPr>
        <w:t xml:space="preserve">Indicator lights</w:t>
      </w:r>
    </w:p>
    <w:p w:rsidR="00000000" w:rsidDel="00000000" w:rsidP="00000000" w:rsidRDefault="00000000" w:rsidRPr="00000000" w14:paraId="00000027">
      <w:pPr>
        <w:spacing w:after="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year, we decided to have lights on top of the elevator for messaging. Our uses include signaling if our robot sees an apriltag, if we have a game piece, and what piece we want at the substation.</w:t>
      </w:r>
    </w:p>
    <w:p w:rsidR="00000000" w:rsidDel="00000000" w:rsidP="00000000" w:rsidRDefault="00000000" w:rsidRPr="00000000" w14:paraId="00000028">
      <w:pPr>
        <w:spacing w:after="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9">
      <w:pPr>
        <w:spacing w:after="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A">
      <w:pPr>
        <w:spacing w:after="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B">
      <w:pPr>
        <w:spacing w:after="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C">
      <w:pPr>
        <w:spacing w:after="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D">
      <w:pPr>
        <w:spacing w:after="40" w:lineRule="auto"/>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b w:val="1"/>
          <w:color w:val="0099cc"/>
          <w:sz w:val="22"/>
          <w:szCs w:val="22"/>
        </w:rPr>
      </w:pPr>
      <w:r w:rsidDel="00000000" w:rsidR="00000000" w:rsidRPr="00000000">
        <w:rPr>
          <w:rFonts w:ascii="Proxima Nova" w:cs="Proxima Nova" w:eastAsia="Proxima Nova" w:hAnsi="Proxima Nova"/>
          <w:b w:val="1"/>
          <w:color w:val="0099cc"/>
          <w:sz w:val="30"/>
          <w:szCs w:val="30"/>
          <w:rtl w:val="0"/>
        </w:rPr>
        <w:t xml:space="preserve">State Machines</w:t>
      </w:r>
      <w:r w:rsidDel="00000000" w:rsidR="00000000" w:rsidRPr="00000000">
        <w:rPr>
          <w:rtl w:val="0"/>
        </w:rPr>
      </w:r>
    </w:p>
    <w:p w:rsidR="00000000" w:rsidDel="00000000" w:rsidP="00000000" w:rsidRDefault="00000000" w:rsidRPr="00000000" w14:paraId="0000002F">
      <w:pPr>
        <w:spacing w:after="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Stryke Force has decided to implement state machines as a way to further streamline robot code. In doing this subsystems can talk about what they are doing in a much easier way. This communication allows for state specific commands that handle most if not all repeating logic. Furthermore, this strategy allows for easier transition between the complicated code necessary for each state and its duties. </w:t>
      </w:r>
    </w:p>
    <w:p w:rsidR="00000000" w:rsidDel="00000000" w:rsidP="00000000" w:rsidRDefault="00000000" w:rsidRPr="00000000" w14:paraId="00000030">
      <w:pPr>
        <w:spacing w:after="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2562225" cy="25781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6222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two subsystems that implemented this new strategy were the robotState and arm subsystems. Before and throughout development we utilized easy to read flow charts as seen above as a structure to follow for our code. In short, this strategy of structuring code allowed us to make our code easier to read and more friendly to the human brain.</w:t>
      </w:r>
    </w:p>
    <w:p w:rsidR="00000000" w:rsidDel="00000000" w:rsidP="00000000" w:rsidRDefault="00000000" w:rsidRPr="00000000" w14:paraId="00000032">
      <w:pPr>
        <w:pageBreakBefore w:val="0"/>
        <w:ind w:left="0" w:firstLine="0"/>
        <w:rPr>
          <w:rFonts w:ascii="Montserrat Medium" w:cs="Montserrat Medium" w:eastAsia="Montserrat Medium" w:hAnsi="Montserrat Medium"/>
          <w:sz w:val="20"/>
          <w:szCs w:val="20"/>
        </w:rPr>
      </w:pPr>
      <w:r w:rsidDel="00000000" w:rsidR="00000000" w:rsidRPr="00000000">
        <w:rPr>
          <w:rtl w:val="0"/>
        </w:rPr>
      </w:r>
    </w:p>
    <w:sectPr>
      <w:pgSz w:h="12240" w:w="15840" w:orient="landscape"/>
      <w:pgMar w:bottom="720" w:top="720" w:left="720" w:right="720" w:header="0" w:footer="720"/>
      <w:pgNumType w:start="1"/>
      <w:cols w:equalWidth="0" w:num="3">
        <w:col w:space="1152" w:w="4032"/>
        <w:col w:space="1152" w:w="4032"/>
        <w:col w:space="0" w:w="403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ucida San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28"/>
      <w:szCs w:val="28"/>
      <w:u w:val="singl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ccff"/>
      <w:sz w:val="40"/>
      <w:szCs w:val="40"/>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ccff"/>
      <w:sz w:val="40"/>
      <w:szCs w:val="40"/>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ccff"/>
      <w:sz w:val="28"/>
      <w:szCs w:val="28"/>
      <w:u w:val="none"/>
      <w:shd w:fill="auto" w:val="clear"/>
      <w:vertAlign w:val="baseline"/>
    </w:rPr>
  </w:style>
  <w:style w:type="paragraph" w:styleId="Heading6">
    <w:name w:val="heading 6"/>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28"/>
      <w:szCs w:val="28"/>
      <w:u w:val="singl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ccff"/>
      <w:sz w:val="40"/>
      <w:szCs w:val="40"/>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ccff"/>
      <w:sz w:val="40"/>
      <w:szCs w:val="40"/>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ccff"/>
      <w:sz w:val="28"/>
      <w:szCs w:val="28"/>
      <w:u w:val="none"/>
      <w:shd w:fill="auto" w:val="clear"/>
      <w:vertAlign w:val="baseline"/>
    </w:rPr>
  </w:style>
  <w:style w:type="paragraph" w:styleId="Heading6">
    <w:name w:val="heading 6"/>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jpg"/><Relationship Id="rId13" Type="http://schemas.openxmlformats.org/officeDocument/2006/relationships/image" Target="media/image4.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vt5VC3zo57VCwzsn6TU6zBRPBA==">AMUW2mXDMnEooKjgVwA1evTfDyxBbZnKFGD5fT8HNx2ZcSfq4qFQ7ViN5zMbiyiza+t1RgKTxEDsRsswnx8LCgDpJk/6v61GK9EA6L0IjrXhBzGU9tWM6DPN1fXmkJX/66S2WzNLFUjHbZUEmR4JVWb72j2jPFC9Xc++yHN55agLnACbAdRrFGE=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