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8 - Supervised &amp; Unsupervised (A4.3)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Weeks (6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Algorithmic Classification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Pattern Discovery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explores the mechanics of Supervised Learning (predicting labels) and Unsupervised Learning (discovering structure).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Proximity-based 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Entropy-driven Decisions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through parameter refinement.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Supervised Learning Models: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K-Nearest Neighbours (K-NN)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(distance metrics)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Decision Trees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(splitting criteria).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 Optimization: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Hyperparameter tuning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(k-value in K-NN, depth in trees) to balance bias and variance.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Unsupervised Learning: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Clustering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(grouping similar data points without labels).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Association Rule Mining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Discovering relationships between variables (e.g., Market Basket Analysis).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model performance and identifying when a model is underfitting or overfitting.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real-world applications of association rules in e-commerce and retail.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"Market Basket" datasets to deduce purchasing patterns before introducing formal association rules.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Plotting 2D data to manually "cluster" points before applying an algorithm.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Adjusting the 'k' value in a K-NN simulation to observe changes in classification boundaries.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K-Nearest Neighbours (K-NN), Decision Tree, Entropy, Information Gain, Hyperparameter, Tuning, Clustering, K-Means, Association Rule Mining, Support, Confidence, Lift, Overfitting, Underfitting.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K-NN Simplicity: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K-NN is always efficient; ignoring the computational cost of distance calculations in high-dimensional space.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Clustering vs 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unsupervised grouping (Clustering) with supervised labelling (Classification).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Correlation as Causality: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association rule mining, assuming that because items A and B are bought together,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causes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purchase of B.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Branching: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flowchart cards to build a "Human Decision Tree" for a simple classification task (e.g., identifying a fruit).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string and a physical grid to demonstrate how K-NN selects neighbours based on Euclidean distance.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Checkpoints: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Divide model tuning into discrete steps: 1. Baseline result, 2. Parameter change, 3. Re-test, 4. Comparison.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Ethics of 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an algorithm classifies a person (e.g., credit risk), does the mathematical "label" become a new form of truth that overrides individual nuance?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in Patterns: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finding a pattern in a cluster mean we have gained "knowledge," or have we simply identified a statistical coincidence?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analyzing the "Lift" and "Confidence" of association rules to make business or scientific decisions.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Open-minded: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Recognizing that unsupervised learning can reveal structures in data that human bias might have overlooked.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clustering techniques to help a local community group or school department identify patterns in their resource usage or event attendance.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K-Nearest Neighbours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Proximity-based classification. The role of 'k' and distance metrics.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Manually classify 3 points on a 2D grid using 3-NN and 5-NN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Identifying the effect of 'k' on classification boundaries.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Decision Trees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Hierarchical splitting. Concepts of Entropy and Information Gain (qualitative).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simple 3-level decision tree for a "Hiring" or "Admissions"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Evaluating the logic of a student-built decision tree.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Hyperparameter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Refining models. Balancing Overfitting vs Underfitting. Selecting optimal parameters.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Comparing accuracy scores as parameters are adjusted.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Unsupervised Clustering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Finding groups in unlabelled data. Introduction to K-Means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Find a real-world use of clustering in marketing or biology.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Visual Check: Manually identifying centroids in a 2D scatter plot.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Association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Market Basket Analysis. Calculating Support and Confidence for item sets.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Calculate the "Support" for a provided 5-transaction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Problem Set: Calculating "Confidence" for a specific association rule.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Integration &amp;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Synthesis of HL models. Evaluating the choice of model for specific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A4 Supervised/Unsupervised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HL ML models and metrics.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