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SL Unit 12 - Case Study Inquiry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13 (SL)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 Weeks (9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Case Study (Paper 1, Section B)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core concept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Strategic Evaluation of Emerging Technology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unit requires students to move from general syllabus knowledge to the investigative research of a specific, pre-seen scenario. Key themes include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Interdependence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Contextual Application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Justification of Solutions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real-world emergencies or developments.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Understanding the System: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Showing how the specific technology in the case study functions (AO1).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Syllabus Integration: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Applying core concepts (e.g., Networks, Databases, ML) to the case study context (AO2).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Ethical &amp; Social Impacts: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Discussing impacts specific to the scenario, such as privacy in rescue operations or bias in automated systems (AO3).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Strategy Formulation: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and justifying strategies based on challenge questions and research (AO3).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Challenge Questions: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the two specific challenges provided for SL.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Research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Sourcing primary and secondary data, including research papers and real-world deployment examples.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the effectiveness of solutions within specific constraints (e.g., time-criticality, battery life, sensor quality).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lead investigations into the specific emerging technology (e.g., vSLAM or GPS-denied environments).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Assessment-informed: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past subject reports to avoid "listing" technologies and instead focus on "evaluating" them.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Collaborative: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Group research sprints to build a shared repository of real-world examples and technical white papers.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Terminology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Pre-seen, Challenge Question, vSLAM (example), GPS-denied, Operational Timeframe, Stakeholder Impact, Technical Constraints, Strategic Justification, Synthesis.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Generic Responses: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often provide general superficial knowledge rather than specific research-backed details.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Ethics Focus only: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Weaker responses focus solely on ethics while ignoring the technical computational complexity.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Misunderstanding terms specific to the annually changing case study (found on the final page of the IB release).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Graphic Organisers: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"Challenge Matrix" sheets to help students map syllabus topics (Theme A/B) directly to Case Study components.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Essay Planning: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PEEAL (Point, Evidence, Explanation, Analysis, Link) structures for the 12-mark essay question.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Keyword Glossaries: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a bilingual or simplified glossary for the specific case study terminology to support EAL learners.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Evidence as Knowledge: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an emergency (like a factory fire), what counts as "good enough" knowledge for a robot to act?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Expertise: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do we evaluate the credibility of research papers vs. corporate white papers when investigating emerging tech?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Nurturing curiosity about current developments in computer science beyond the standard curriculum.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Balanced: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Weighing technical efficiency against human factors and safety constraints.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Advocacy: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Presenting findings on emerging technologies to younger students to promote interest in future tech careers.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Scenario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Unpacking the case study release. Identifying the core problem, stakeholders, and specific technology involved.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review: Identification of 5 key technical constraints.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Specific Terminology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Defining and applying the case-specific terms from the IB list. Understanding the "Contextual AO1."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1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Source two research papers or articles detailing real-world deployment of the specific tech.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Syllabus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Linking the scenario to Theme A (Hardware/Networks) and Theme B (Algorithms). How does the tech move data?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Short-answer test using "Define" and "Outline" command terms.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Challenge Questions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In-depth investigation of Challenge 1 &amp; 2. Evaluating effectiveness within "Time-Critical" or "GPS-denied" constraints.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2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Draft a 500-word evaluation for Challenge Question 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Teacher Feedback: Ensuring a "balanced account" of pros and cons.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Impacts &amp; Ethics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Evaluating social and ethical consequences. Moving beyond "listing" to "evaluating" the human impact.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Socratic Seminar: Evaluating the "Operational Timeframe" vs. "Human Risk."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Essay 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Synthesis of research. Formulating and justifying a long-term strategy for the case study organization.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3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Final prep of a "Fact Sheet" for use during revision weeks.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Mock Paper 1 Section B (Essay Question).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