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0.47 分（Panickssery：Claude +0.46，GPT −0.47），此模式与经典自偏好不兼容，且在配置集合中稳定存在。评审员一致性：专家间极佳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+0.294、GPT −0.301，与 §3.4 报告的经典值（+0.464 与 −0.472）方向一致。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+0.464（0–5 Likert 量纲；8 组正向，E_rules_v2 恰为零；单组最大值 +1.333 出现于 C_full）。GPT 评审均值偏差为 −0.472（8 组负向，仅 C_full 为正向 +0.444）。两位判官在方向上达成一致——跨 9 组配置，两者实际上均把 Claude 生成输出评得比 GPT 生成高约 0.47 分，尽管自评偏差指标的符号在表面上相反。排除 C_full 后，Claude 评审均值偏差小幅下降至 +0.355（9 配置中位数：+0.511），GPT 评审均值偏差进一步加深至 −0.586（中位数：−0.600），表明跨判官方向性模式在其余 8 组配置中持续存在，并非完全由 C_full 长上下文失败模式驱动。</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之间存在真实的生成质量差异，该解释由方向性模式在 9 组中 8 组的持续存在以及 §3.3 记录的 C_full 失败模式共同支撑；(b)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0.47 分（Panickssery 经典估计：Claude 评审 +0.46，GPT 评审 −0.47；§3.4）。该符号相反的模式与"同家族经典自偏好"不兼容——后者应表现为两位判官均为同号正值——故可由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