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prompt configuration for LLM-assisted ISO 15189 QMS document generation depends on the evaluation tier. Minimal-prompt configurations (H4_sop_only or E_rules_v2; ~1,000–2,000 tokens) are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particularly under GPT-5.4 generation. LLM-as-judge methods may serve as a first-pass screening tool: the Claude judge [ICC(3,1) = 0.548] may be used as a cautious proxy, whereas the GPT-5.4 judge [ICC(3,1) = 0.217] was unsuitable. Expert final review remains indispensable for any document intended for accreditation submission, formal QMS adoption, or operational deployment.</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