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ISO 15189 QMS 文件生成的最优 prompt 配置取决于评估层。极简 prompt 配置（H4_sop_only 或 E_rules_v2；~1,000–2,000 tokens）适合用于将经后续专家审阅的探索性草稿；模板锚定配置（G_template_rules 或 F_template；~15,000–16,000 tokens）对于拟提交 CNAS 或同等 ISO 15189 认可的文件则属必需。C_full（~56,000 tokens）应避免使用，尤其是在 GPT-5.4 生成下。LLM-as-judge 方法可作为首道筛选工具：Claude 评审 [ICC(3,1) = 0.548] 可作为审慎代理；GPT-5.4 评审 [ICC(3,1) = 0.217] 不适合此用途。对于拟提交认可、纳入正式 QMS 体系或投入实际操作的任何文件，专家终审仍属必需。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