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~0.47 points higher than GPT-generated outputs (Panickssery: +0.46 Claude, −0.47 GPT), a pattern incompatible with classical self-preference and persistent across configurations.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[0.53, 2.65] on the 1–5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+0.294 (Claude) and −0.301 (GPT), preserving the sign and direction of the classical estimates (+0.464 and −0.472)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+0.464 on the 0–5 Likert scale (positive in 8 of 9 configurations, with E_rules_v2 exactly zero; the largest single-configuration value, +1.333, occurred at C_full). The mean bias of the GPT judge was −0.472 (negative in 8 of 9 configurations, with the only positive value occurring at C_full, +0.444). The two judges therefore agreed in direction: across configurations, both effectively rated Claude-generated outputs approximately 0.47 points higher than GPT-generated outputs, despite using nominally opposite-signed self-preference indices. Excluding C_full, the Claude-judge mean bias falls modestly to +0.355 (median across the nine configurations: +0.511) and the GPT-judge mean bias deepens to −0.586 (median: −0.600), indicating that the cross-judge directional pattern persists across the remaining eight configurations and is not driven exclusively by the long-context failure mode at C_full.</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supported both by the persistence of the directional pattern across 8 of 9 configurations and by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0.47 points higher than GPT-generated outputs on the 0–5 Likert scale (Panickssery classical estimates: +0.46 for the Claude judge and −0.47 for the GPT judge; §3.4). As detailed in §3.4, this directional pattern persists across 8 of 9 configurations: excluding C_full, the Claude-judge bias attenuates modestly to +0.36 and the GPT-judge bias deepens to −0.59, indicating that the pattern is a configuration-robust property of the LLM-as-judge framework in this domain rather than a phenomenon localised to the long-context regime.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per-configuration bias profiles in §3.4 reveal that C_full is anomalous in the GPT-judge column (the only configuration at which the GPT judge shows a positive Panickssery bias) and contributes the largest single-configuration value to the Claude-judge mean (+1.333); future replication should therefore report per-configuration bias profiles separately to disentangle long-context-specific effects from configuration-independent judge preferences.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