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重复）；四因子消融的多重比较采用 Bonferroni 校正。4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