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自动合规评分器对全部 486 份文件评分，输出格式、条款、术语、违规和模糊 5 项指标。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