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Laboratory Medicine,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9 May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"ISO 15189 Compliance of LLM-Generated Medical Laboratory QMS Documents: Claude Opus 4.6 vs. GPT-5.4 Across Prompting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~2,000-token skeleton configuration (*H4_sop_only*), whereas expert raters rank it fifth of seven configurations (only 0.16 points above the no-prompt baseline). Template-based configurations (F_template at ~15,000 tokens, H2_keep_examples at ~25,000 tokens, and G_template_rules at ~16,000 tokens) are preferred by experts for clinical usability (mean 4.06–4.24 on a 0–5 scale).</w:t>
      </w:r>
    </w:p>
    <w:p>
      <w:pPr>
        <w:spacing w:before="80" w:after="80" w:lineRule="auto" w:line="360"/>
        <w:ind w:firstLine="0"/>
        <w:jc w:val="both"/>
      </w:pPr>
      <w:r>
        <w:rPr>
          <w:rFonts w:ascii="Times New Roman" w:hAnsi="Times New Roman" w:eastAsia="宋体"/>
          <w:b w:val="0"/>
          <w:sz w:val="22"/>
        </w:rPr>
        <w:t>2. The 56-K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a systematic empirical comparison of nine configurations for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486 generated documents, all 30 expert ratings, per-paper raw scores for 756 of the 864 LLM-judge ratings, and all analysis scripts are publicly available at https://github.com/stttttte/iso15189-llm-config-experiment under MIT (code) and CC BY 4.0 (data) licences, with a versioned snapshot archived on Zenodo (DOI: 10.5281/zenodo.20091464); the remaining cross-judge cells are documented as aggregated means in §4.5 (limitation x).</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Laboratory Medicine,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