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辅助起草 ISO 15189 质量管理体系文件的评估：专家评审下 Claude 与 GPT 的比较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Liu）¹、李冬冬（Dongdong Li）²,*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361024，中国；² 四川大学华西医院实验医学科，四川成都 610041，中国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：*李冬冬（Dongdong Li），四川大学华西医院实验医学科；邮箱 [待补]；ORCID [待补]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ORCID</w:t>
      </w:r>
      <w:r>
        <w:rPr>
          <w:rFonts w:ascii="Times New Roman" w:hAnsi="Times New Roman" w:eastAsia="宋体"/>
          <w:b w:val="0"/>
          <w:sz w:val="22"/>
        </w:rPr>
        <w:t>：刘斯迪 0009-0006-1695-5372；李冬冬 [待补]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：LLM-assisted drafting of ISO 15189 laboratory documents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：评估不同 prompt 配置下 LLM 辅助起草的 ISO 15189:2022 质量管理体系文件的合规性，比较 Claude 与 GPT 两个模型，并以专家评分为标准，量化 LLM 评判者（LLM-as-judge）的系统性偏差。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：我们使用 Claude Opus 4.6（9 配置 × 15 任务 × 3 重复 = 405）与 GPT-5.4（81 份用于跨模型验证）共生成 486 份 QMS 文件，涵盖 4 个 prompt 内容维度（规则、文档骨架、详细内容、worked examples；0–56,000 tokens）。我们用三层框架对合规性评分，均采用 0–5 Likert 量纲：自动化规则式评分器；两位 LLM 评判者（LLM-as-judge）的评审（864 条评分）；以及 3 位 ISO 15189 资格内审员对 10 份分层抽样文件的盲法评审。消融效应采用 Mann–Whitney U 检验配合 BH 校正与 bootstrap 95% CI；评审员一致性采用 ICC 变体。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：在 LLM 评判者层，四个 prompt 成分里只有“规则”显著提高了合规分（Δ=+0.511，bootstrap 95% CI [+0.28, +0.75]；BH-adjusted p&lt;0.001）。C_full（载入全部参考材料的全量上下文配置；~56,000 tokens）在 Claude 下评分 3.22–4.56，在 GPT-5.4 下仅 1.40–1.84（均为两位评判者所给均分的范围）。两位 LLM 评判者都把 Claude 生成的输出评得更高（约高 0.30 分；Panickssery 自我偏好指数：Claude +0.29、GPT −0.30），且主要集中在 C_full；由于两者都偏向 Claude、而非各自偏向自家模型，这与经典自我偏好不符。同单位 3 位专家间一致性极佳 [ICC(2,k)=0.982]，跨单位可推广性尚未验证；Claude 评判者与专家一致性中等 [ICC(3,1)=0.548，95% CI −0.08–0.86]，GPT 评判者较差 [ICC(3,1)=0.217，95% CI −0.44–0.72]；两位 LLM 评判者都把专家评分高估 0.52–0.90 分。LLM 偏好的 H4_sop_only（~2,000 tokens）在专家评估下跌至 7 配置中的第 5 名（3.20），而带完整文档模板的 F_template、H2_keep_examples 与 G_template_rules 排名最高（4.06–4.24）。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：在本研究中，最优配置因评估层级而异：极简 prompt（~1,000–2,000 tokens）较适合需后续人工把关的探索性草稿；对于拟提交认可的文件，带完整文档模板的 prompt（~15,000–16,000 tokens）往往表现更好；而 C_full（~56,000 tokens）在 GPT-5.4 下表现明显下降、宜谨慎使用；此项基于 3 个任务、且未经专家层验证，属初步观察。LLM-as-judge 可用于初筛，但专家终审仍不可或缺。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15189:2022《医学实验室——质量和能力的要求》[1] 是医学实验室认可的国际标准。在中国，医学实验室对该标准的采用持续推进 [2]，由中国合格评定国家认可委员会（CNAS）主管，并配套发布了国内实施文本 CNAS-CL02:2023。这类标准只规定实验室“要达到什么”、不规定“怎么达到”，因此每家实验室都要自建一套质量管理体系（quality management system, QMS）文件，包含质量手册、程序文件与作业指导书。根据第一作者作为 ISO 15189 内审员的经验，三级甲等医院检验科的此类体系通常有 100–300 份受控文件，涉及结构组织、条款–文件映射、表单编号与职责分配；由内部质量小组撰写往往需时数月，再经多轮内审方可定稿。寻求 CNAS 认可的实验室通常会聘请外部技术专家或培训师协助。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大语言模型（LLM）有望大幅减少这部分工作量。Claude Opus 4.6、GPT-5.4 等前沿模型在长文档生成、结构化输出和专业术语使用上的能力不断提升 [3, 4]，也已被用于科学研究 [5]，并在医学问答基准 [6] 上接受评测。但要用什么样的 system prompt 才能生成既合规又可操作的 QMS 文件，目前尚未进行系统性研究。实践中有两种做法。一种是“全量上下文”：把所有可能相关的材料——ISO 与 CNAS 标准原文、实验室既有的 SOP 文件、worked examples——一次性放进 system prompt，长度常达 50,000–100,000 tokens；另一种是“极简 prompt”：只给规则和章节骨架，靠模型自身已有的知识补全内容，长度控制在数千 token 以内。但两种做法都缺乏充分的研究证据：现有关于 LLM 与 prompting 的综述 [7, 8] 主要面向通用任务，尚未专门针对 QMS 这类专业监管文档做比较。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第二个问题在于评估方法本身。现阶段评估 LLM 输出最常用的是 LLM-as-judge——让另一个 LLM 来打分 [9]；此外，针对长文本生成质量的评估方法 [10] 和靠大规模人工投票得出的偏好基准 [11] 也是两类主要做法。有研究发现，LLM 评判者会偏向同家族模型生成的输出（即 self-preference bias）[12]。但这种偏差在医学实验室 QMS 这种专业、受监管的场景下是否出现、如何出现，又会如何影响配置之间的比较，目前仍缺乏实证。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为填补这一空白，本研究生成了 486 份 QMS 文件、收集了 864 条 LLM 评判者评分，并取得 30 条专家盲评评分，围绕以下五个问题展开：(i) 规则、文档骨架、详细内容、worked examples 这四类 prompt 成分，哪一类对合规性贡献最大？(ii) 最少需要多少 token？(iii) 最优配置在 Claude Opus 4.6 与 GPT-5.4 之间是否一致？(iv) 在本领域，LLM 评判者的 self-preference bias 有多大？(v) 哪种配置在自动评分、LLM 评判者评分与专家评分这三层评估下表现稳定？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本研究是将 LLM 作为一个辅助的起草工具以及快速内审的工具，具体的撰写、审核与批准还需要在专家监督下实施。ISO 15189:2022 要求此类文件须反映实验室自身经过确认的过程，并由有能力的人员批准；而起草本身正是人员形成并体现这种能力的一部分。LLM 可在数分钟内生成初稿，但初稿并非受控文件，它不承担任何责任，未与实验室实际的方法、仪器和工作流程相核对，也未经批准。它主要提供参考。本研究的发现进一步印证了这个事实：LLM 评判者与专家评分者有偏差，说明模型无法真正地产出合规性的文件，甚至有很多不需要的内容。因此，我们对每一条配置都建议在人工监督下完成。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我们设计了 9 组 system prompt 配置，每组放入的内容不同；这些内容可分为四类：规则、文档骨架、详细内容、worked examples。各组配置的内容构成与 token 体量详见 Figure 1。用于对比的两组配置之间只差一类内容，比较它们就能单独看出该类内容的作用（对比设计见 §2.4.2）。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编号中跳过了字母 D：早期的 D_rules 因术语错误被弃用、由 E_rules_v2 取代，跳号是为了保持标识一致。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本研究评估的 9 个 prompt 配置。左面板：各配置在 4 个 prompt 内容维度（规则、文档骨架、详细内容、示例）上的纳入情况；✓ = 完整纳入，◐ = 部分纳入，— = 缺失。右面板：每个配置的总 system-prompt 体量，以千 token 为单位（cl100k_base tokenizer）。两个面板并非成比例：左面板标记反映的是*提炼后的结构化* prompt 成分是否纳入，右面板体量反映的是载入文本的总量。C_full 通过载入完整的原始参考语料（ISO 15189 与 CNAS 标准全文及既有文档库）而获得最大的 token 量，但其规则维度仅为部分纳入（◐）——因为显式规则是嵌入在该原始文本中，而非以提炼后的规则集形式提供。因此，较短的配置（如 H2_keep_examples，~25K tokens）可以在 4 个结构化维度上全部完整纳入（✓），而 token 量远少于 C_full。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规则成分是一份 rules.md（~1,200 tokens）。经领域专家校验，删除 3 条错误映射、修正 3 条术语后，最终保留 10 条术语映射（如把“标本”规范为“样品”、把“室间质评”规范为“能力验证”）与 7 类被禁的模糊表述。文档骨架由自定义脚本 *strip_to_skeleton* 从机构模板中提取，只保留章节标题、各节首段说明与表单编号，去掉条款原文、详细表格、worked examples、操作步骤和代码块。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文中所有 token 数都用 OpenAI 公开的 cl100k_base（tiktoken）计算。Claude 自家的 tokenizer 不公开，但在中英混合文本上两者相差不到 10%；用公开工具，是为了任何人都能算出相同结果。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4.6（Anthropic，美国加州 San Francisco），通过 Claude Code Agent（Anthropic 的命令行 agent 框架）以纯文本模式运行：生成阶段没有任何工具调用（文件系统、联网、执行代码），但框架自带的工具定义始终存在于 system prompt 中（见 §4.6 局限性 xiii）。在 9 组配置 × 15 项任务、每种组合重复 3 次下，共生成 405 份文件。15 项任务按 CNAS 评审场景分三类、每类 5 项：A 类文件编写（如人员培训与能力评估控制程序）、B 类体系运行（如年度内审检查表）、C 类审核模拟（如内部质控程序文件审查报告）。15 项任务的完整清单（任务名称、类别与对应的 ISO 15189:2022 条款）见 Supplementary Table S1，原始 prompt 见 GitHub 仓库的 task_messages/ 与 configs/。需要说明的是，这 15 项任务覆盖的是文件控制、内审与管理评审一类的体系文件；不含检验方法确认/验证报告、测量不确定度评定程序等技术类文件（见 §4.6 局限性 xviii）。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跨模型验证采用 GPT-5.4（OpenAI，美国加州 San Francisco），经官方 openai Python SDK（v2.30.0）调用；因研究期间作者所在地区无法直接访问 OpenAI API，base URL 改指向 AIHubMix 端点（https://aihubmix.com）。为控制 API 成本，GPT-5.4 的生成只覆盖三个任务：在 A（文件编写）、B（体系运行）、C（审核模拟）三个类别里各取第一个任务，即 A1、B1、C1，从而覆盖全部三个类别；这三个任务并非随机抽取。GPT-5.4 在相同的 9 组配置下对每个任务重复 3 次，共生成 81 份文件。（仓库输出目录沿用旧脚本的 gpt4o_* 前缀，但实际模型均为 GPT-5.4。）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在每一种组合下，两模型都接收完全相同的 system prompt，但两者的生成参数并不一致。Claude Opus 4.6 经 Claude Code Agent 运行，该框架不暴露 temperature 与 max_tokens，本研究未显式设定这两个参数，其取值由框架决定。GPT-5.4 经 API 调用，显式设定 temperature = 0.7、max_completion_tokens = 16,000。两种设置都会让同一 prompt 每次的输出不完全相同，为反映这种随机性，每种组合都重复跑了 3 次。生成参数不一致对跨模型比较的影响见 §4.6 局限性 (xvii)。所有 API 调用在 2026 年 4 月 2 日至 14 日之间完成。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我们用三层互补的框架评估合规性：基于规则的自动评分器（Tier 1）、两位 LLM 评判者（Tier 2a、2b）、以及独立的盲法专家评审（Tier 3）。三层都按 0–5 分评分。其中 Tier 1 由程序自动评分，只度量代码能客观检测的结构性特征；Tier 2 和 Tier 3 则用同一套评分量规，即 Table 1 列出的五个维度：条款满足度、可操作性、内部一致性、PDCA 闭环、专业深度。</w:t>
      </w:r>
    </w:p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2.3.1 Tier 1 — 结构性合规的自动评分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自动评分器（auto_scorer.py，已开源）对全部 486 份文件按三个维度打分，再合成一个加权综合分。本层只度量结构性合规，即代码能客观检测的格式、条款引用与术语规范；它不评估内容的临床可操作性或逻辑一致性，这两者属于 Tier 2、Tier 3 的评判范围。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：检查文件是否含任务类别要求的必需章节、编号层级与非空内容；缺失越多，得分越低。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：用正则匹配 ISO 15189:2022（第 4–8 章）与 CNAS-CL02:2023 的条款号，统计引用到的独立条款数；引用越全，得分越高。这项指标只看文件引用了多少条款，不看这些条款有没有真正落实。一份文件只写“应按 7.3.1 实施室内质控”、却不给出具体质控方案，同样算作已覆盖。这一点由 Tier 2 和 Tier 3 补上：Table 1 的“条款满足度”维度，把“大量条款仅引用未落实”直接判为 1 分。因此，Tier 1 的条款覆盖分高，并不代表文件可以拿去申请认可。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：分两项检查。①术语映射：对照一份经 ISO 15189/CNAS 校验的术语表（如把“标本”规范为“样品”、把“不确定度”规范为“测量不确定度”），找出非首选用语；②模糊表述：检出“及时”“相关人员”“定期”等无法执行的模糊词。两项都带上下文排除规则以免误判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：把这三个维度按权重（格式 0.18、条款覆盖 0.22、术语 0.13）合成一个总分（auto_weighted），§3 的 Tier 1 排序据此得出。（代码 auto_scorer.py 的权重表里还保留着 4 个旧设计项目，本研究未启用。）</w:t>
      </w:r>
    </w:p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2.3.2 Tier 2 — LLM-as-judge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两位评判者（Claude、GPT）各自给两个模型（Claude、GPT）生成的文件打分，构成 2×2 的交叉设计；这样可以把“评判者偏袒自家模型”的自我偏好从真实质量差异中分离出来。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2a（Claude 评判者）</w:t>
      </w:r>
      <w:r>
        <w:rPr>
          <w:rFonts w:ascii="Times New Roman" w:hAnsi="Times New Roman" w:eastAsia="宋体"/>
          <w:b w:val="0"/>
          <w:sz w:val="22"/>
        </w:rPr>
        <w:t>：Claude Opus 4.6 扮演"CNAS 主任评审员"，按 Table 1 的五个维度给每份文件打 0–5 分，每份打一次；评判经 Claude Code 的 Agent 子代理运行，未显式设定 temperature 与 max_tokens，prompt 与 Tier 2b 相同。共得 378 条评分，占 486 份文件的 77.8%；其余 108 份（22.2%）未由 Claude 评判者评分。原始数据保留情况见 §4.6 局限性 x。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2b（GPT 评判者）</w:t>
      </w:r>
      <w:r>
        <w:rPr>
          <w:rFonts w:ascii="Times New Roman" w:hAnsi="Times New Roman" w:eastAsia="宋体"/>
          <w:b w:val="0"/>
          <w:sz w:val="22"/>
        </w:rPr>
        <w:t>：GPT-5.4（经 §2.2 所述的 AIHubMix 接入）用与 Tier 2a 相同的 prompt、评分量规与 0–5 分尺度，对全部 486 份文件各打一次分（405 份 Claude 生成 + 81 份 GPT 生成），每份的原始 JSON 均已公开。其评判参数为 temperature = 0、max_completion_tokens = 2,000，与 Tier 2a 并不相同（见 §4.6 局限性 xvii）。我们也核对过输出未被 max_tokens 截断（486 份 JSON 全部正常解析）。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两位评判者合计 864 条评分（Claude 378 + GPT 486）。两边数目不等，是因为 Claude 评判者未覆盖全部文件（详见 §4.6 局限性 x）；但 2×2 的四个象限都有数据，因此仍能做自我偏好分解。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整数打分。Table 1 给出了 5 分、3 分、1 分的明确标准（分别对应完全符合、部分符合、严重不符）；中间的 4、2 分由评分者在相邻两档之间判断；0 分表示该维度无法评估（文件实质性缺失，或模型只返回问询而未生成文件）。这些标准对所有评判者与专家完全一致。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1.</w:t>
      </w:r>
      <w:r>
        <w:rPr>
          <w:rFonts w:ascii="Times New Roman" w:hAnsi="Times New Roman" w:eastAsia="宋体"/>
          <w:b w:val="0"/>
          <w:sz w:val="22"/>
        </w:rPr>
        <w:t xml:space="preserve"> Tier 2a/2b 与 Tier 3 共用的五维度评分量规。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分标准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分标准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分标准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2.3.3 Tier 3 — 专家评审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 ISO 15189 合格内审员对 10 份盲化、分层随机抽样的文件独立评分，标准与 LLM 评判者完全相同（Table 1 的五个维度）。Rater 1 是第一作者，Rater 2、Rater 3 来自同单位。三人独立打分、互不交流，都在不知道彼此分数的前提下完成；为避免自我影响，Rater 1 直到三人评分表全部提交后，才查看 Tier 1/2 的打分。Rater 2、Rater 3 事前签署了书面知情同意。评分时，专家可自由查阅 ISO 15189:2022 与 CNAS-CL02:2023 的全文及附录。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抽样策略</w:t>
      </w:r>
      <w:r>
        <w:rPr>
          <w:rFonts w:ascii="Times New Roman" w:hAnsi="Times New Roman" w:eastAsia="宋体"/>
          <w:b w:val="0"/>
          <w:sz w:val="22"/>
        </w:rPr>
        <w:t>：用固定随机种子（seed = 42）从 486 份文件里分层随机抽 10 份；分层按 7 个配置 × A 类的 3 个任务（A1、A2、A3）划分，每层抽 1–2 份。只评 A 类，是因为它在 CNAS 评审里最稳定、最有代表性（能否推广到其他类别见 §4.6）。专家评的这 7 个配置与 Tier 2a 评分的 6 个略有出入（具体是哪 7 个见 §3.5）。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评分员利益冲突</w:t>
      </w:r>
      <w:r>
        <w:rPr>
          <w:rFonts w:ascii="Times New Roman" w:hAnsi="Times New Roman" w:eastAsia="宋体"/>
          <w:b w:val="0"/>
          <w:sz w:val="22"/>
        </w:rPr>
        <w:t>：3 位评分员与 Anthropic、OpenAI 及其他 LLM 提供商均无商业、科研或咨询关系；本研究也未接受这些机构的资金或实物资助。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：本研究未开展正式的评分前校准会议；3 位评分员仅依据公布的评分量规（Table 1）与 ISO 15189:2022 / CNAS-CL02:2023 标准独立打分。校准缺失这一局限已在 §4.6 (xii) 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：用开源脚本 prepare_blind_review.py 把 10 份文件盲化：重命名为匿名编号，删除并核对正文里所有模型名和配置标识，再随机打乱顺序（三位专家看到的顺序一致，只显示任务类别）。文档与配置的对照表在三人评分全部交齐后才解封。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2.4.1 组间成对比较与多重校正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组间成对比较用双侧 Mann–Whitney U 检验，数据为 GPT 评判者对每份文件的评分（每个配置 n = 45，即 15 任务 × 3 重复）。四个成分对比之间存在配置重叠、并不独立（例如 G_template_rules 同时出现在 *detailed content* 与 *worked examples* 两个对比里），因此多重比较用 Benjamini–Hochberg FDR 校正（α = 0.05）而非更保守的 Bonferroni，以在控制错误发现率的同时保留更高功效。每个效应量 Δ 的 95% 置信区间用 bootstrap 计算（非参数 percentile 法，固定随机种子，重采样 B = 10,000 次）。具体软件版本与脚本见代码仓库。</w:t>
      </w:r>
    </w:p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2.4.2 配置成分效应的量化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我们用 4 对配置分别衡量这 4 类内容的作用，每一对主要差一种内容、其余尽量相同：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*rules*（规则）：E_rules_v2 vs A_bare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*document skeleton*（文档骨架）：H4_sop_only vs E_rules_v2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*detailed content*（详细内容）：G_template_rules vs H3_skeleton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*worked examples*（示例）：H2_keep_examples vs G_template_rules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某类内容的作用（记为 Δ）就是这一对里两个配置的平均分之差；Δ 以 0–5 分的原始量纲表示，未做标准化，其 95% CI 由 bootstrap 得出（Table 3）。我们特意用这种最直接的对比、而不是更复杂的统计模型，因为它最直观、最好解读。</w:t>
      </w:r>
    </w:p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2.4.3 评分者间一致性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评分者间一致性用 3 个互补指标一起报告：Pearson 相关系数（看线性关联，但容许评分者之间的系统偏移）、Spearman 相关系数（看排序一致性、不要求线性）、以及组内相关系数（ICC，按 Shrout 与 Fleiss [13] 的框架）。所用的 4 种 ICC 变体如下：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>：单评分者绝对一致性，双向随机效应；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：单评分者排序一致性，双向混合效应；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>：k 评分者平均绝对一致性；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：k 评分者平均排序一致性。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两两比较（如专家均值 vs 各 LLM 评判者、专家彼此之间）用单评分者的 ICC(2,1) 与 ICC(3,1)；评估三人专家组的整体信度时用平均型 ICC(2,k) 与 ICC(3,k)（k=3）。这样选择的原因是：评估专家组信度时，我们关心的是三人平均分是否可靠，所以用平均型；比较评判者与专家时，我们关心的是单个评判者能否复现专家的排序，所以用单评分者的排序型 ICC(3,1)。排序型容许两者的分数存在整体偏移，而这种偏移——LLM 评判者的系统性高估——已在 §3.5 单独报告，不会因此被掩盖。所有 ICC 用 Python 库 pingouin 计算。</w:t>
      </w:r>
    </w:p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2.4.4 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对每个作为评判者的模型 M（Claude 或 GPT），自评偏差按 Panickssery 等 [12] 的经典定义计算：同一评判者分别给自家模型和另一个模型生成的文件打分。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bias_M = mean(judge = M, generator = M) − mean(judge = M, generator = M′)，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其中 M′ 为另一模型。正值代表评判者 M 给自家文件打的分更高，负值则反之。作为敏感性检验，我们用另一种公式重算（同一生成者、不同评判者），得到 Claude +0.464、GPT −0.472，与 §3.4 报告的经典值（+0.294 与 −0.301）方向一致。</w:t>
      </w:r>
    </w:p>
    <w:p>
      <w:pPr>
        <w:spacing w:before="160" w:after="40" w:lineRule="auto" w:line="300"/>
        <w:jc w:val="left"/>
      </w:pPr>
      <w:r>
        <w:rPr>
          <w:rFonts w:ascii="Arial" w:hAnsi="Arial" w:eastAsia="黑体"/>
          <w:b/>
          <w:sz w:val="22"/>
        </w:rPr>
        <w:t>2.4.5 实验设计说明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我们的 9 个配置并非 Taguchi L9 正交表，而是 4 维配置空间的一个结构化子集：规则和文档骨架各有三档（缺失/部分/完整），详细内容和示例各有两档（缺失/存在）。配置的选取目的是用 §2.4.2 的成对对比直接分离每个维度的影响，不依赖正交表的因子平衡设计；因此 Δ 仅对应 §2.4.2 列出的特定配置对。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配置在自动评分与 LLM 评判者下的综合排名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我们对 Claude Opus 4.6 生成的 405 份文件进行综合排名：综合分由 Tier 1 自动评分与 Tier 2 LLM 评判者评分（两位评判者取均值）合成，两项均在 9 组上做 min-max 归一化到 [0, 1]，再等权平均（Table 2）。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2.</w:t>
      </w:r>
      <w:r>
        <w:rPr>
          <w:rFonts w:ascii="Times New Roman" w:hAnsi="Times New Roman" w:eastAsia="宋体"/>
          <w:b w:val="0"/>
          <w:sz w:val="22"/>
        </w:rPr>
        <w:t xml:space="preserve"> 9 个配置的综合排名。综合分由 Tier 1 自动评分均值与 Tier 2 LLM 评判者均值（跨 Claude、GPT 两位评判者取均值）合成，两项各做 min-max 归一化到 [0, 1] 后等权平均。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配置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system prompt 体量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综合分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~2,000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0.994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H3_skeleton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~5,000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0.869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~16,000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0.851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H2_keep_examples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~25,000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0.759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E_rules_v2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~1,200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0.729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~56,000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0.493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~15,000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0.345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B_simple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~300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0.227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0.000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H4_sop_only 以 ~2,000 tokens 拿到最高综合分，远低于带完整文档模板的配置（G_template_rules ~16,000 tokens、H2_keep_examples ~25,000 tokens）和全量 C_full（~56,000 tokens）；但如 §3.5 所示，这个排名在专家评估下并不成立。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四成分替换对比消融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个成分的消融效应汇总于 Table 3。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3.</w:t>
      </w:r>
      <w:r>
        <w:rPr>
          <w:rFonts w:ascii="Times New Roman" w:hAnsi="Times New Roman" w:eastAsia="宋体"/>
          <w:b w:val="0"/>
          <w:sz w:val="22"/>
        </w:rPr>
        <w:t xml:space="preserve"> 4 个 prompt 成分的消融效应（Tier 2b GPT 评判者评分；每个对比的两个配置见 §2.4.2）。右侧三列为按任务类别分层的 Δ（每格 n=15：5 项任务 × 3 次重复）。这三列的分层 Δ、以及 §3.2 中按评分维度分解的 Δ，均为描述性点估计，未附 CI 与显著性检验；主效应的 CI 与校正后 p 见本表左侧。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成分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Δ（全部）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95% CI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BH-adjusted p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Δ_A 文件编写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Δ_B 体系运行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Δ_C 审核模拟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rules（规则）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+0.511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[+0.28, +0.75]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&lt;0.001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+0.507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+0.613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+0.413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document skeleton（文档骨架）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+0.213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[+0.05, +0.39]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0.11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+0.347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+0.187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+0.107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detailed content（详细内容）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−0.031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[−0.19, +0.12]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0.79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+0.107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+0.053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−0.253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worked examples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−0.053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[−0.21, +0.11]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0.61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−0.080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−0.173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+0.093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四者之中，只有规则在多重比较校正后仍然显著（BH-adjusted p&lt;0.001），是唯一确切有效的成分。文档骨架方向为正、bootstrap 区间也不含 0，但基于秩的检验未达显著（BH-adjusted p=0.11），故只能算提示性证据，需进一步验证；详细内容和 worked examples 则都没有产生可检出的效应。补充对比还显示，H4_sop_only（仅含单个 SOP 骨架）与 H3_skeleton（完整模块骨架）的作用相当（Δ=−0.009）。按任务类别分层看（Table 3 右三列，每格 n=15），规则的效应在三类任务中方向一致、量级相近（+0.41 至 +0.61），并未因任务类别而逆转；其余三个成分的效应则随类别波动，且量级都远小于规则。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规则成分的效应还可按评分维度分解（GPT 评判者，每个配置 n=45）：可操作性 +0.867、专业深度 +0.644、条款满足度 +0.400、PDCA 闭环 +0.333、内部一致性 +0.311。增益最大的两个维度是可操作性与专业深度，而非格式与结构类维度——这说明规则约束并不只是在规范文件的外形，也提高了文件写入检验专业细节的程度。不过，这里分层的是评分维度，不是文件类型。“专业深度”只是技术性的一个代理指标（Table 1）。真正按文件类型分层——把通用管理文件与检验技术文件分开比较——本研究做不到，因为任务集里根本没有技术类文件（§4.6 局限性 xviii）。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以上结果仅针对 LLM 评判者层（Tier 2b GPT 评判者）；专家层的对比见 §3.5。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给出 2×2 对称设计的结果：两个模型（Claude、GPT）各自生成、再由两位评判者各自打分，评估覆盖 9 组配置 × 3 个任务（A1、B1、C1）× 每格 3 次重复。两个模型运行的是同一组任务，因此这一跨模型比较在任务上是配对的，配置效应不与任务效应混淆；但结论向其他任务的外推仍受限（见 §4.6 局限性 v）。最突出的现象是 C_full（~56,000 tokens）在 GPT-5.4 生成时合规分大幅下滑：GPT 生成的文件，Claude 评判者给 1.40、GPT 评判者给 1.84（0–5 分）；而同一个 C_full 配置在 Claude 生成时，两位评判者的均分在 3.22–4.56 之间。这说明这个 ~56,000-token 的全量配置只适用于 Claude，在本研究的参数下无法照搬到 GPT-5.4。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我们逐份查看了 GPT 生成的 C_full 输出，发现三类反复出现的问题：(i) 越往后越不遵守指令——system prompt 开头声明的约束，到输出后半段就不再执行；(ii) 结构错乱——章节顺序乱、必需标题缺失或编号出错；(iii) 条款引用混乱——引用错误、对不上号、甚至编造 ISO 15189:2022 条款号。这些问题在对应的 Claude 输出里都没有出现。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跨模型对称设计的热力图。单元格显示 9 个配置（行）× 4 个生成器–评判者组合（列）下，跨 3 个代表性任务（A1、B1、C1）的平均合规分数（0–5 Likert 量纲）。C_full 在 GPT 生成的两列（1.40 与 1.84，黑框标注）出现显著下滑，与 Claude 生成的两列形成鲜明对比（Claude 评判者 × Claude 生成 = 4.56；GPT 评判者 × Claude 生成 = 3.22）。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评判者的自评偏差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 §2.4.4 的 Panickssery 公式算出的自评偏差见 Table 4。两个数字符号相反，却指向同一件事：两位评判者其实都把 Claude 生成的文件评得更高（约 0.3 分）。而且去掉 C_full 后，两个偏差都塌回接近 0——可见这点差距主要由 C_full 一个配置造成，它正是 §3.3 里 GPT 在长上下文下崩溃的那个配置。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4.</w:t>
      </w:r>
      <w:r>
        <w:rPr>
          <w:rFonts w:ascii="Times New Roman" w:hAnsi="Times New Roman" w:eastAsia="宋体"/>
          <w:b w:val="0"/>
          <w:sz w:val="22"/>
        </w:rPr>
        <w:t xml:space="preserve"> 两位评判者的自评偏差（0–5 分；正值＝给自家生成的文件打分更高）。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评判者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 9 个配置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去掉 C_full 后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Claude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+0.294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−0.064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−0.301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−0.167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这种“符号相反”的模式与经典的自我偏好（每位评判者各自偏袒自家生成）并不相符——若真是自我偏好，两个偏差应当同为正值。观察到的模式有两种解释、且不互斥：(a) Claude 与 GPT 之间确实存在生成质量差异（与 §3.3 中 GPT 在 C_full 下的崩溃一致）；(b) 两位评判者都偏好 Claude 那种文风或排版。由于专家样本（n=10）全部来自 Claude 生成的文件（§2.3.3），本研究无法区分这两种解释，这也是后续验证的重点（§4.6 局限性 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评判者给自家模型生成的文件打分时可能偏高。为排除这种影响，我们只用交叉打分（Claude 评判者评 GPT 生成的、GPT 评判者评 Claude 生成的）重新排名。这样排出来，前四名（G_template_rules、H3_skeleton、E_rules_v2、H4_sop_only）彼此只差 0.11 分，统计上无法区分；而 C_full 从 §3.1 综合排名的第 6 名跌到第 9 名（垫底）。这说明 C_full 在 §3.1 拿到的较高 LLM 评分，主要靠两点撑着：Claude 评判者高估自家输出，以及 GPT 在 ~56,000-token 配置下根本产不出可用文件（§3.3）。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1.00]），三对评分员两两比较也都在 0.92 以上（按 Cicchetti 标准属“优秀” [14]）。这说明五维度评分量规（Table 1）在评分员之间高度可重复；但三人同属一个单位，这个一致性可能高于跨单位的真实水平（见 §4.6 局限性 ii）。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专家与两位 LLM 评判者之间的一致性则明显更低（Figure 3）：Claude 评判者 ICC(3,1)=0.548（95% CI [−0.08, 0.86]，p=0.04），GPT 评判者只有 0.217（95% CI [−0.44, 0.72]，p=0.26）。两个区间都跨过 0，加之 n 仅为 10，因此这两个一致性系数只能作方向性提示，不足以支撑确切的统计结论。而且两位评判者都系统性地把合规分打得比专家高——Claude 高估 0.905 分、GPT 高估 0.525 分。也就是说，Claude 评判者与专家勉强算中等一致，GPT 评判者则较差。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按专家均值给这 7 个配置排名见 Table 5，结果与 LLM 评判者层几乎相反。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5.</w:t>
      </w:r>
      <w:r>
        <w:rPr>
          <w:rFonts w:ascii="Times New Roman" w:hAnsi="Times New Roman" w:eastAsia="宋体"/>
          <w:b w:val="0"/>
          <w:sz w:val="22"/>
        </w:rPr>
        <w:t xml:space="preserve"> 7 个抽样配置的三方评分（0–5 分；按专家均值降序；每个配置 1–2 份样本）。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专家均值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Claude 评判者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GPT 评判者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n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4.24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4.60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H2_keep_examples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4.07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4.40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4.06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4.80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4.50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3.45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4.90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3.20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4.30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4.20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E_rules_v2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3.19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3.04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3.80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排名前三的都是带完整文档模板的配置（F_template、H2_keep_examples、G_template_rules）；而在 LLM 评判者层排第 1 的 H4_sop_only（~2,000 tokens）在专家这里掉到第 5，只比空白基线 A_bare 高 0.16 分。被高估最严重的是 C_full 和 H4_sop_only（比专家高约 1 分）：这两个配置在文件结构和术语使用上都合规，但缺乏贴合临床实际操作的细节，而这种欠缺只有专家才能察觉。因此，骨架类配置在 LLM 评判者层呈现的“低 token、高得分”优势，并未在专家评估中得到验证。由于每个配置仅 1–2 份样本，该排名仅为初步结果，仍需更大规模的专家样本进一步验证。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评判者相对 3 位专家小组对合规分数的系统性高估（n = 10 文档 × 3 位评分员）。横轴：3 位专家的均值评分。纵轴：LLM 评判者评分。左：Claude Opus 4.6 作为评判者 [ICC(3,1) = 0.548，95% CI −0.08–0.86；Pearson r = 0.573；mean difference (expert − Claude) = −0.905]。右：GPT-5.4 作为评判者 [ICC(3,1) = 0.217，95% CI −0.44–0.72；Pearson r = 0.259；mean difference (expert − GPT) = −0.525]。虚线：1:1 完全一致。标记按配置着色（图例插入）。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规模与合规分数：跨评估层的差异关系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将三方（专家、Claude 评判者、GPT 评判者）的合规分按 system-prompt 的 token 规模作图，三条曲线均基于同一组 n=10 专家盲评样本。三者走向并不一致：两位 LLM 评判者对低 token 配置与 C_full 的评分均较高，而专家仅对中段的模板配置（~15,000–16,000 tokens，F_template、G_template_rules）评分最高，曲线在两端均明显下降。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由此，专家与 LLM 评判者之间的分歧呈 U 形的描述性模式（样本量所限，未做非线性检验）：在低 token 端（A_bare、E_rules_v2、H4_sop_only）与高 token 端（C_full），两者差距达 0.8–1.1 分；而在中段的模板配置区间趋于一致（差距 ≤0.6 分）。这表明 token 效率与临床可用性对应两个不同的优化目标——相对于专家验证的真实合规性，LLM 评判者层同时高估了低 token 配置与 C_full。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从效率角度看，研究问题 (ii) 的关键不是绝对 token 数，而是每单位 token 的合规回报。§3.2 表明只有"规则"产生确切增益，而规则仅需约 1,000 token（E_rules_v2），故单位 token 回报在加入规则时最高，之后迅速衰减。专家层则另有取舍：带完整文档模板的配置（约 15,000–16,000 token）单位回报虽低，却达到纯规则无法企及的更高绝对分，而 C_full（约 56,000 token）回报最低。因此"最少 token"取决于用途——LLM 快速起草约 1,000 token 的规则即够，送审文件则需约 15,000–16,000 token 换取更高质量上限。（专家层每配置仅 1–2 份样本，此比较为定性。）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090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9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Compliance 分数（0–5 Likert）与 system-prompt token 体量的关系，基于 n = 10 专家盲评子集计算（7 个配置；每层 n = 1 或 2）。横轴：token 数，对称对数刻度（cl100k_base tokenizer）。三条曲线均基于同一组匹配样本：绿色实线（方块）为 3 位专家均值；红色实线（圆点）为 Claude Opus 4.6 评判者应用于 Claude 生成输出；蓝色实线（三角）为 GPT-5.4 评判者应用于 Claude 生成输出。橙色阴影带：LLM 评判者层识别的 token 高效最优区（E_rules_v2 / H4_sop_only）。绿色阴影带：专家评估识别的临床可用性最优区（F_template / G_template_rules）。因每层 n = 1 或 2，未绘制误差棒；对应的 LLM 与专家校准散点见 Figure 3。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Prompt 精简化在 LLM 评判者层成立但在专家层不成立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LLM 评判者层，四成分消融给出一个明确的结论：规则成分必需（BH-adjusted p&lt;0.001），文档骨架方向为正但未达显著（p=0.11），详细内容与示例均未产生可检测的提升（§3.2）。这与 Liu 等 [15] 报告的 lost-in-the-middle 现象一致（在长 prompt 中叠加过多上下文，反而可能分散模型注意力、降低输出质量），也与更广义的 prompt engineering 文献相符 [8]。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专家层的结果对这一结论作出了限定（§3.5）。带完整文档模板的 F_template 与 G_template_rules 获得了明显更高的专家评分，而仅含骨架的 H4_sop_only 约低 1 分（每个配置样本极小，仅为探索性观察，见 §3.5）。一个可能的解释是：模型自身的知识并不能可靠覆盖 ISO 15189:2022 与 CNAS-CL02:2023 所要求的临床操作细节——在本研究的任务中，包括急诊样本处理、患者自采样本的接收、样本运送人员的资格要求，以及详细的样本拒收标准。当这些内容未在 system prompt 中明确给出时，模型往往回退至通用的程序化表述：这类表述虽能满足结构与术语层面的合规（自动评分与 LLM 评判者最易识别的两个维度，§3.6），却缺乏拟提交认可的文件所要求的实际可操作性。因此，prompt 精简适用于仅由 LLM 评分的快速起草场景；但若文件需要通过专家审核、用于正式的认可申请，则必须采用带完整文档模板的 prompt。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全量上下文陷阱的模型依赖性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带完整文档模板的配置虽能提升专家评分（§4.1），但若模型缺乏稳定的长上下文处理能力，一味加长 prompt 反而可能适得其反。C_full（~56,000 tokens）看似最稳妥——它纳入了所有可能相关的材料，符合“上下文越多越可靠”的直觉。但数据显示，这一直觉在两个模型上并不一致：同为 C_full，Claude 的跨评均分为 3.22–4.56，GPT-5.4 却只有 1.40–1.84，并伴随 §3.3 记录的三类失败（指令遵循衰退、结构错乱、条款引用混乱）。一个合理的解释（与 Liu 等 [15] 的 lost-in-the-middle 现象，以及两家厂商技术文档中的长上下文基准 [3, 4] 一致）是：在这一长度范围内，Claude 的注意力分配更稳定，而 GPT-5.4 在本研究的参数下未能在如此长的 prompt 中始终遵守 system prompt 的约束。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这带来一个方法学上的提醒：任何“某配置好用”的结论，都必须在多个模型上验证后才能成立。仅在单一模型上评估，会把配置本身的作用与模型的固有特性（长上下文能力、指令遵循的稳定性、训练数据与目标领域的吻合程度）混在一起，无法推广到其他模型。因此我们建议：长上下文的 QMS prompt（例如接近或超过 ~50,000 tokens）在正式部署前，应先在所用的具体模型与版本上完成验证。这是因为长上下文行为可能存在显著差异，不仅出现在不同模型之间，也出现在同一模型的相邻版本之间。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评判者偏差概貌与 LLM-as-judge 的恰当使用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本研究量化了两类不同的评分偏差。第一类是跨评判者的方向性偏差：两位评判者都把 Claude 生成的文件评得比 GPT 高约 0.3 分（§3.4），且主要由 C_full 驱动；如 §3.4 所述，这一模式与经典的自我偏好（即评判者偏袒自身模型生成的输出）不符，更可能反映 Claude 与 GPT 之间真实的生成质量差异，或两位评判者对 Claude 行文风格的共同偏好。第二类是 LLM 与专家之间的系统性偏移：两位评判者都把专家给出的合规分高估了 0.52–0.90 分（§3.5）。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这两类偏差对实践的指引是：Claude 评判者与专家排序为中等一致 [ICC(3,1)=0.548]，提示它或可作为大规模生成中的初筛工具，在专家审阅前先筛除明显低质量的输出；但该系数的 95% CI 跨过 0（n=10，见 §3.5），这一用途尚需更大样本确证。GPT 评判者与专家一致性较差且不显著 [ICC(3,1)=0.217，p=0.26]，不适合用作专家评分的替代。对于拟提交认可、纳入正式 QMS 体系或投入实际使用的文件，专家终审仍不可或缺。这些偏差在配置层面的具体含义见 §4.4（Table 6）。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按使用场景分层的配置推荐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综合三层评估的证据，我们把主要使用场景下的配置推荐汇总于 Table 6。这里存在一个关键的取舍（见 §3.5、§3.6）：在 LLM 评判者层得分最高的配置（H4_sop_only、E_rules_v2）token 效率最高，但缺少贴合临床实际操作的细节，难以满足正式送审的要求；而带完整文档模板的配置（F_template、G_template_rules）虽在 LLM 评判者层得分较低，专家评分却最高。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6.</w:t>
      </w:r>
      <w:r>
        <w:rPr>
          <w:rFonts w:ascii="Times New Roman" w:hAnsi="Times New Roman" w:eastAsia="宋体"/>
          <w:b w:val="0"/>
          <w:sz w:val="22"/>
        </w:rPr>
        <w:t xml:space="preserve"> 按使用场景分层的配置推荐。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快速生成首稿；内部迭代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E_rules_v2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~1,000–2,000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评判者层近最优；token 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批量起草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H3_skeleton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~2,000–5,000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 + 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 CNAS 送审文件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~16,000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专家评分居前三；跨模型稳健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较高 token 成本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~15,000–16,000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专家评分最高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较高 token 成本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~56,000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GPT-5.4 生成下崩溃；去偏后排名垫底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0–~300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prompt 约束不足；低于实际合规基线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基于本研究数据，可归纳出一条完整的实践流程：(i) 用 H4_sop_only 快速生成首稿；(ii) 由人工审阅、或有针对性地再次 prompt，补充贴合临床实际操作的细节；(iii) 用 G_template_rules 重新生成或精修，得到拟提交认可的最终文件。需要强调的是，Table 6 中所有配置生成的都只是参考初稿，均须经实验室人员改写与专家终审后方可用于认可，二者的区别只在初稿的完整度，而非是否需要专家复核。各配置所需的人工返工量本研究未作量化，是后续工作的方向。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ISO 15189 人员能力要求框架下的 LLM 辅助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QMS 文件的起草并不是单纯的事务性产出，而是实验室人员建立责任意识与风险意识的过程。如果完全交由 LLM 代劳，实验室人员会逐渐丧失文本撰写能力，也难以对 ISO 15189 的整个过程形成深刻理解。因此，我们将人工监督视为 LLM 在此场景下应用的约束条件。ISO 15189:2022 要求的是有能力的人员和完整的检验过程，而不只是格式规整的文件；本研究的数据恰恰说明了 LLM 生成为何无法替代这种能力：LLM 评判者把专家评定的合规度高估了 0.52–0.90 分。一个连合规度都无法可靠评估的模型，更不应承担最终的撰写职责。这一立场与近期形成的共识一致：在医疗质量管理中，LLM 应限于以历史数据为基础、且在强制性人工核验下完成的事务性任务，自主运行尚不成熟 [16]。因此，我们将 LLM 辅助定位为一种提效工具：最终的撰写、审核与批准仍由合格人员负责，而它在起草环节节省下来的时间，可投入到 ISO 15189 更重视的审核、确认与持续改进等高阶活动中。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4.6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(i) 专家样本量有限，且全部来自 Claude 生成。</w:t>
      </w:r>
      <w:r>
        <w:rPr>
          <w:rFonts w:ascii="Times New Roman" w:hAnsi="Times New Roman" w:eastAsia="宋体"/>
          <w:b w:val="0"/>
          <w:sz w:val="22"/>
        </w:rPr>
        <w:t xml:space="preserve"> 专家层为 3 位评分员对 10 份文件的评分（每层 n=1 或 2，见 §3.5），且这 10 份全部抽自 Claude 生成的文件，未对任何 GPT 生成文件做专家评估。因此专家层只支持针对 Claude 生成的方向性排名，不足以做严格的统计推断；§3.4 中两种解释——(a) Claude 与 GPT 的真实生成质量差异、(b) 两位评判者对 Claude 风格的共同偏好——也无法在本研究内区分。此外，§3.4 的跨评判者偏差主要由 C_full 一个配置拉动（C_full 贡献了 Claude 评判者的最大单组偏差 +3.156 与 GPT 评判者的最大负偏差 −1.378），后续重复研究应分配置报告偏差分布。所抽 10 份文件均为 A 类程序文件，能否推广到 B 类、C 类仍需验证。一项关键的后续工作是多中心验证：每单位 3–5 位评分员 × 30–50 份文件，并纳入匹配的 GPT 生成样本与 B/C 类任务。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(ii) 同单位专家的一致性可能高估可推广性。</w:t>
      </w:r>
      <w:r>
        <w:rPr>
          <w:rFonts w:ascii="Times New Roman" w:hAnsi="Times New Roman" w:eastAsia="宋体"/>
          <w:b w:val="0"/>
          <w:sz w:val="22"/>
        </w:rPr>
        <w:t xml:space="preserve"> 3 位专家间极高的一致性 [ICC(2,k)=0.982] 既支持五维度评分量规的有效性，也可能源于同一单位内共享的专业文化、培训背景与对模糊条款的解读习惯；因此这一可靠性可能高于跨单位的真实水平。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(iii) 第一作者身兼两职。</w:t>
      </w:r>
      <w:r>
        <w:rPr>
          <w:rFonts w:ascii="Times New Roman" w:hAnsi="Times New Roman" w:eastAsia="宋体"/>
          <w:b w:val="0"/>
          <w:sz w:val="22"/>
        </w:rPr>
        <w:t xml:space="preserve"> 第一作者同时是 Rater 1 和研究设计者。为减弱自我影响，Rater 2 与 Rater 3 在不知晓 Rater 1 评分的情况下独立评分；各评分员的数据均完整公开，供独立核查。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(iv) 专家与 LLM 评判者使用同一套评分量规。</w:t>
      </w:r>
      <w:r>
        <w:rPr>
          <w:rFonts w:ascii="Times New Roman" w:hAnsi="Times New Roman" w:eastAsia="宋体"/>
          <w:b w:val="0"/>
          <w:sz w:val="22"/>
        </w:rPr>
        <w:t xml:space="preserve"> 五维度评分量规由 LLM 评判者与专家共同使用，存在共享测量偏倚（shared-measurement bias）的风险。未来工作应纳入专家特有的维度（例如在科室工作流约束下的实际可执行性），这类维度难以由 LLM 从训练数据中习得。还需说明的是，本研究的 3 位评分员均为内审员。内审员的训练重点在于审查文件是否完整覆盖标准条款、格式是否规范；一线检验人员关注的则是另一层面——文件所述步骤能否在本科室现有的仪器与信息系统上实际执行。一份文件可以在条款覆盖与格式规范上无可挑剔、由内审员给出高分，却未必具备一线可执行性。因此，前述可执行性维度应当由一线检验技师或专业组长评定，而不是（或不只是）由内审员评定。另一个值得纳入的维度是“可填充性”：即文件有没有把该由实验室填写的内容留成空位——空白表格、待填公式、待定参数范围——而不是由模型自行编造看似合理的数值。这个维度关系到文件能不能安全使用：模型若给质控限值或参考区间填上了具体数字，使用者未必看得出这些数字是编的，照抄的风险远高于格式不规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(v) GPT-5.4 的任务覆盖有限。</w:t>
      </w:r>
      <w:r>
        <w:rPr>
          <w:rFonts w:ascii="Times New Roman" w:hAnsi="Times New Roman" w:eastAsia="宋体"/>
          <w:b w:val="0"/>
          <w:sz w:val="22"/>
        </w:rPr>
        <w:t xml:space="preserve"> 仅 A1、B1、C1 三个任务由 GPT-5.4 生成（共 81 份文件）。两个模型运行的是同一组任务，因此 §3.3 的跨模型比较在任务上是配对的；但三个任务不足以排除任务特异性——例如这三个任务恰好对 GPT-5.4 的长上下文处理更不友好。因此“全量上下文陷阱具有模型依赖性”属初步观察，其证据强度不及基于 405 份文件的 Claude 侧结论，仍需更大的任务样本验证。此外，专家盲评未覆盖任何 GPT 生成的文件，该结论只有 Tier 1 与 Tier 2 两层证据支持，未获专家层独立确认。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(vi) 领域局限。</w:t>
      </w:r>
      <w:r>
        <w:rPr>
          <w:rFonts w:ascii="Times New Roman" w:hAnsi="Times New Roman" w:eastAsia="宋体"/>
          <w:b w:val="0"/>
          <w:sz w:val="22"/>
        </w:rPr>
        <w:t xml:space="preserve"> 本研究结论仅限于 ISO 15189 医学实验室 QMS 文件；能否迁移到相邻的监管框架（如检验与校准实验室的 ISO 17025、通用质量管理的 ISO 9001）仍需另行验证。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(vii) 评判者模型有限。</w:t>
      </w:r>
      <w:r>
        <w:rPr>
          <w:rFonts w:ascii="Times New Roman" w:hAnsi="Times New Roman" w:eastAsia="宋体"/>
          <w:b w:val="0"/>
          <w:sz w:val="22"/>
        </w:rPr>
        <w:t xml:space="preserve"> 本研究仅用 Claude Opus 4.6 与 GPT-5.4 担任评判者；所观察到的跨评判者方向性偏差与专家高估模式，能否推广到其他模型（如 Gemini、开源权重模型）尚不清楚。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(viii) 仅限单一语言。</w:t>
      </w:r>
      <w:r>
        <w:rPr>
          <w:rFonts w:ascii="Times New Roman" w:hAnsi="Times New Roman" w:eastAsia="宋体"/>
          <w:b w:val="0"/>
          <w:sz w:val="22"/>
        </w:rPr>
        <w:t xml:space="preserve"> 全部 QMS 文件均以中文生成与评估；在英文及其他语言下，配置效应与偏差表现尚未验证。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(ix) 模型存在时效性。</w:t>
      </w:r>
      <w:r>
        <w:rPr>
          <w:rFonts w:ascii="Times New Roman" w:hAnsi="Times New Roman" w:eastAsia="宋体"/>
          <w:b w:val="0"/>
          <w:sz w:val="22"/>
        </w:rPr>
        <w:t xml:space="preserve"> 本研究结论基于 2026 年 4 月 2 日至 14 日所测试的特定模型版本与参数；随着 LLM 不断迭代，可能需要定期重新验证。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(x) 部分原始评分仅保留了组平均值。</w:t>
      </w:r>
      <w:r>
        <w:rPr>
          <w:rFonts w:ascii="Times New Roman" w:hAnsi="Times New Roman" w:eastAsia="宋体"/>
          <w:b w:val="0"/>
          <w:sz w:val="22"/>
        </w:rPr>
        <w:t xml:space="preserve"> 有两个子集（Claude 评判者 × GPT 生成，以及 Claude 评判者 × H 组 × Claude 生成），我们只保存了该组所有文件的平均分，没有保留每份文件各自的评分（即没有单份 JSON 文件）。因此完整的 2×2 自评偏差矩阵无法按单份文件独立复算。不过，6 个核心配置（A/B/C/E/F/G，共 270 条评分）中每份文件的 Claude 评判者原始评分，以及全部 486 条 GPT 评判者每份文件的原始评分，均已完整公开。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(xi) 未评估评判者的自身一致性。</w:t>
      </w:r>
      <w:r>
        <w:rPr>
          <w:rFonts w:ascii="Times New Roman" w:hAnsi="Times New Roman" w:eastAsia="宋体"/>
          <w:b w:val="0"/>
          <w:sz w:val="22"/>
        </w:rPr>
        <w:t xml:space="preserve"> 每位 LLM 评判者对每份文件只打一次分，没有让其重复打分来量化自身波动。评分者之间的一致性，是通过 Claude 与 GPT 评判者的 2×2 交叉比较以及 3 位专家的 ICC 分析间接得到的。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(xii) 未做评分前校准会议。</w:t>
      </w:r>
      <w:r>
        <w:rPr>
          <w:rFonts w:ascii="Times New Roman" w:hAnsi="Times New Roman" w:eastAsia="宋体"/>
          <w:b w:val="0"/>
          <w:sz w:val="22"/>
        </w:rPr>
        <w:t xml:space="preserve"> 3 位评分员仅依据公布的评分量规与 ISO 15189:2022 / CNAS-CL02:2023 标准独立评分，事先没有开校准会议（即先共同评几份示例文件以统一理解）。几位评分员之间高度一致，说明在本单位内他们对评分尺度的理解已经很接近；但在多中心研究里，事先开一次校准会议会更有助于结果的可重复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(xiii) 通过 Claude Code 工具调用 Claude。</w:t>
      </w:r>
      <w:r>
        <w:rPr>
          <w:rFonts w:ascii="Times New Roman" w:hAnsi="Times New Roman" w:eastAsia="宋体"/>
          <w:b w:val="0"/>
          <w:sz w:val="22"/>
        </w:rPr>
        <w:t xml:space="preserve"> 我们运行 Claude（生成和评分）用的是 Claude Code 工具，而不是直接调用 Anthropic 的 API。这个工具会在我们写的 prompt 前面，固定加上一段它自带的说明（工具定义和文件系统说明），所以模型实际收到的 prompt 比 §2.1 报告的各配置 token 数要长一些。不过这段附加内容在 9 个配置、所有评分里都一样，因此不会影响配置之间的比较，也不会影响“评判者 vs 专家”的结论；它只在你想精确复现绝对分数时才有影响——那需要用同一版本的 Claude Code。如果改用 API 直接调用相同配置，绝对分数可能会略有不同。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(xiv) 未独立审计 AIHubMix 路由。</w:t>
      </w:r>
      <w:r>
        <w:rPr>
          <w:rFonts w:ascii="Times New Roman" w:hAnsi="Times New Roman" w:eastAsia="宋体"/>
          <w:b w:val="0"/>
          <w:sz w:val="22"/>
        </w:rPr>
        <w:t xml:space="preserve"> GPT-5.4 经 AIHubMix 代理调用，该代理声称对上游 OpenAI API 做透明转发。本研究未独立验证其响应是否与直接调用 OpenAI 完全等价；路由层面的细微差异（请求批处理、header 处理、地域路由）无法完全排除，但调用链路中的 GPT-5.4 模型标识始终一致。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(xv) 温度设置与生成的随机性。</w:t>
      </w:r>
      <w:r>
        <w:rPr>
          <w:rFonts w:ascii="Times New Roman" w:hAnsi="Times New Roman" w:eastAsia="宋体"/>
          <w:b w:val="0"/>
          <w:sz w:val="22"/>
        </w:rPr>
        <w:t xml:space="preserve"> 两个模型的生成均带有随机性：GPT-5.4 使用 temperature = 0.7，Claude 经 Claude Code Agent 运行、未显式设定温度。本研究未做温度敏感性分析，也未比较低温度（如 0.3–0.5）下的表现。随机波动已通过每种组合 3 次重复来缓解：在 Claude 评判者对 6 个核心配置 × 15 任务的评分中，同一配置–任务组合 3 次重复之间的标准差中位数为 0.231 分（满分 5 分），74.4% 的组合低于 0.5 分，说明重复间的波动幅度有限。但严格的逐字可复现性仍未实现；若后续研究追求确定性比较，建议对两个模型统一改用 temperature = 0。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(xvi) 未估计成分之间的交互效应。</w:t>
      </w:r>
      <w:r>
        <w:rPr>
          <w:rFonts w:ascii="Times New Roman" w:hAnsi="Times New Roman" w:eastAsia="宋体"/>
          <w:b w:val="0"/>
          <w:sz w:val="22"/>
        </w:rPr>
        <w:t xml:space="preserve"> §2.4.2 的四对对比每次只替换一种成分，但它们所处的背景并不相同：例如"规则"是在没有文档骨架的背景下测得的，"详细内容"则是在已有规则和骨架的背景下测得的。因此每个 Δ 只反映该成分在特定背景下的作用，而不是可以跨背景相加的独立效应。换句话说，本研究无法判断成分之间是否存在协同——两种成分同时加入的效果，未必等于各自单独效果之和。要分离这类交互项，需要全因子或正交设计，这是后续工作的方向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(xvii) 两个模型的生成与评判参数不一致。</w:t>
      </w:r>
      <w:r>
        <w:rPr>
          <w:rFonts w:ascii="Times New Roman" w:hAnsi="Times New Roman" w:eastAsia="宋体"/>
          <w:b w:val="0"/>
          <w:sz w:val="22"/>
        </w:rPr>
        <w:t xml:space="preserve"> 如 §2.2、§2.3.2 所述，GPT-5.4 的生成使用 temperature = 0.7、max_completion_tokens = 16,000，而 Claude 经 Claude Code Agent 运行、未显式设定这两个参数；评判侧同样不对称，GPT 评判者使用 temperature = 0、max_completion_tokens = 2,000，Claude 评判者则由 Agent 子代理运行、参数未显式设定。因此跨模型比较（§3.3）与自我偏好分解（§3.4）都存在参数不一致的混杂，两个模型的差异不能完全归因于模型本身。需要指出的是，这一混杂的方向是保守的：GPT-5.4 拿到的是更低的温度与更大的输出预算，两者都更有利于指令遵循与合规，而它在 C_full 下仍然出现大幅下滑；因此“全量上下文陷阱具有模型依赖性”不太可能是参数劣势造成的假象。尽管如此，后续研究应在两个模型上统一生成与评判参数。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(xviii) 任务集不含技术类文件。</w:t>
      </w:r>
      <w:r>
        <w:rPr>
          <w:rFonts w:ascii="Times New Roman" w:hAnsi="Times New Roman" w:eastAsia="宋体"/>
          <w:b w:val="0"/>
          <w:sz w:val="22"/>
        </w:rPr>
        <w:t xml:space="preserve"> 本研究的 15 项任务覆盖的是文件控制、内审、迎检自查与管理评审一类的体系文件（Supplementary Table S1），其中既有纠正措施与整改闭环（B5、C5），也有横跨数十个条款的体系级审查（B3、C3）。但任务集里没有技术类文件，例如检验方法确认与验证报告、测量不确定度评定程序、危急值报告与临床沟通记录，以及室间质评结果的处理程序。写这类文件，必须写进实验室自己的分析性能数据——精密度、正确度、可报告范围、干扰物质——还要说明内部质控规则的选择依据和临床决策阈值。这类文件真正考验的，是实验室手里有没有验证数据、有没有实际操作经验，而体系文件对此的要求要宽松得多。所以，“规则是唯一确切有效的成分”能否推广到技术类文件，本研究给不出答案。专家盲评的范围更窄，只覆盖了 A 类文件（§2.3.3）。把技术类文件纳入任务集，是后续工作的重要方向。在认可现场审核中，不符合项最集中的正是下面这三类文件：检验方法的性能确认报告；生物参考区间的验证或建立记录；测量不确定度的评定程序。这三类文件都必须写进本实验室自己的检验数据。正因如此，它们最需要 LLM 帮忙起草，而生成的草稿是否可用，也最难判断。后续研究应当优先覆盖它们。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(xix) 未覆盖检验专业亚专科的差异。</w:t>
      </w:r>
      <w:r>
        <w:rPr>
          <w:rFonts w:ascii="Times New Roman" w:hAnsi="Times New Roman" w:eastAsia="宋体"/>
          <w:b w:val="0"/>
          <w:sz w:val="22"/>
        </w:rPr>
        <w:t xml:space="preserve"> 本研究的 15 项任务都是面向整个实验医学科的通用文件，例如人员培训与能力评估程序（A1）、设备管理程序（A2）、样本采集与处理 SOP（A3），没有一项针对某个专业亚组。而各亚专科的 SOP，复杂度和标准化程度相差很大：临床生化流程化程度最高；临床微生物有大量手工判读环节，标准化程度较低；分子诊断对污染控制的要求极为细致。专家盲评的 10 份文件全部抽自 A 类任务（§2.3.3），因此同样没有覆盖任何亚专科。所以，“带完整文档模板的配置在专家评审下表现最好”这个结论，目前只在科室级通用文件上得到支持。在微生物、分子诊断这类高度依赖专业判断的领域，模板锚定的 prompt 能否生成合格的文件，本研究没有回答：这类文件要写进本实验室特有的菌种鉴定流程、污染控制细则等专科内容，而模板未必提供这些。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(xx) 检验前、检验中、检验后三阶段覆盖不均衡。</w:t>
      </w:r>
      <w:r>
        <w:rPr>
          <w:rFonts w:ascii="Times New Roman" w:hAnsi="Times New Roman" w:eastAsia="宋体"/>
          <w:b w:val="0"/>
          <w:sz w:val="22"/>
        </w:rPr>
        <w:t xml:space="preserve"> 按 ISO 15189:2022 的过程划分，本研究 15 项任务的分布是：检验前过程 1 项（A3 样本采集与处理 SOP）；检验中过程 4 项（B2、C1、C2、C4，均围绕室内质控与分析仪操作）；检验后过程 0 项；其余 10 项为管理类或横跨全体系的任务（Supplementary Table S1）。检验后过程的文件——结果报告与审核、危急值通报与记录、样本保留与销毁——完全没有进入任务集。检验前与检验后的文件往往涉及与临床科室、护理单元的跨部门衔接，也依赖本院 LIS/HIS 的实际接口与沟通惯例；在 system prompt 未提供这些信息的情况下，LLM 生成这类内容的难度更高。由于检验后任务为 0、检验前仅 1 项，本研究无法比较三个阶段之间的生成质量差异。使三阶段覆盖均衡，是后续工作需要补上的一环。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(xxi) 未评估患者安全风险。</w:t>
      </w:r>
      <w:r>
        <w:rPr>
          <w:rFonts w:ascii="Times New Roman" w:hAnsi="Times New Roman" w:eastAsia="宋体"/>
          <w:b w:val="0"/>
          <w:sz w:val="22"/>
        </w:rPr>
        <w:t xml:space="preserve"> 本研究的三层评估都没有专门针对患者安全的条目：Tier 1 查的是格式、条款引用与术语，Table 1 的五个维度查的是条款满足度、可操作性、内部一致性、PDCA 闭环与专业深度。这些维度都不直接回答一个问题——文件里是否存在可能危及患者的实质性错误或遗漏，例如危急值项目清单不完整、复核触发条件设置不当、传染病结果的报告与保密流程有缺口。格式合规、条款覆盖完整，并不等于没有患者安全风险。此外，如 (xx) 所述，危急值报告等检验后过程文件本就不在任务集内，因此这类风险在本研究中连暴露的机会都没有。后续研究应在专家评分表中单列“患者安全风险”条目，由专家逐份筛查，而不是把它隐含在“可操作性”或“专业深度”里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 prompt 配置因评估层级而异。在 LLM 评判者层，H4_sop_only（~2,000 tokens）综合分最高；但在专家评估下，排名前三的是带完整文档模板的 F_template、H2_keep_examples 与 G_template_rules（专家均值 4.06–4.24 分），而 H4_sop_only 跌到第 5，仅比空白基线 A_bare 高 0.16 分。因此，这两类配置生成的都只是供参考的初稿：实验室人员都必须结合本科室的实际情况改写补充，并由专家审核定稿，二者都不能直接提交认可。它们的差别只在起点——极简 prompt（H4_sop_only 或 E_rules_v2；~1,000–2,000 tokens）给出的是简要框架，适合快速起步；带完整文档模板的配置（G_template_rules 或 F_template；~15,000–16,000 tokens）给出的草稿更完整、更贴近送审形态，适合作为正式认可文件的起草文件。更确切地说，带完整文档模板的配置，其价值在于给出一份可靠的文档骨架：章节结构、需要填写的字段、以及应当交代的要素。真正决定文件能否用于认可的内容——本实验室的质控数据、患者数据分布、能力验证与实验室间比对的历史结果——必须由实验室人员填入，并由具备能力的人员解读。LLM 不掌握这些数据，也就无法凭空生成它们。C_full（~56,000 tokens）在本研究情境下宜谨慎使用，尤其当生成模型为 GPT-5.4 时（参见 §3.3 记录的长上下文失败模式）；需说明的是，该失败模式仅由自动评分与 LLM 评判者两层证据支持，专家盲评未覆盖 GPT 生成的文件。LLM-as-judge 可用于对生成结果做初筛：在大批量生成时，先由 Claude 评判者滤掉明显低质量的输出；留下的文件仍需实验室人员改写后，再交由专家审核。Claude 评判者与专家排序中等一致 [ICC(3,1)=0.548]，或可胜任这一初筛角色，但该系数的 95% CI 跨过 0（n=10），尚需更大样本确认；而 GPT-5.4 评判者 [ICC(3,1)=0.217] 不适合此用途。对于拟提交认可、纳入正式 QMS 体系或投入实际使用的文件，专家终审仍不可或缺。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据我们所知，本研究是首个跨两个前沿 LLM、并采用三层评估框架，系统比较 prompt 内容对 ISO 15189 合规 QMS 文件生成影响的研究；研究结果为实验室认可流程中的 prompt 设计提供了实证依据。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：刘斯迪负责研究的概念与设计、全部实验的执行、数据分析以及稿件的撰写与修改；李冬冬负责研究的监督指导与稿件的批判性审阅，并作为通讯作者对文章内容负责。两位作者均已阅读并同意最终稿。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：两位作者均声明不存在任何利益冲突。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：在 Rater 2 与 Rater 3 参与盲法专家评审前已获得书面知情同意。同意书载明了研究目的、评分的预期用途、数据处理与去标识化程序，以及随时退出的权利。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：本研究不需要正式的伦理审批，因不涉及患者数据、生物样本或人体干预。所生成与所评估的 QMS 文件使用虚构占位姓名（如"Dr Li"、"Dr Zhang"）且不含任何可识别个人信息。评分员间数据集作为方法学研究自知情同意志愿者处采集；评分员层面的可识别数据在公开数据集中以编码标签（Rater 1 / Rater 2 / Rater 3）存储。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条 LLM-as-judge 评分、30 条盲法专家评分以及全部分析代码已在 GitHub 公开（https://github.com/stttttte/iso15189-llm-config-experiment），采用双许可证：代码 MIT，数据 CC BY 4.0。版本化快照已在 Zenodo 归档（DOI：[10.5281/zenodo.20091464](https://doi.org/10.5281/zenodo.20091464)）。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作者感谢两位参与盲法专家评审的同事（Rater 2 与 Rater 3），他们在充分知情同意的前提下提供了独立的专家视角。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Anthropic. Claude Opus 4.6 System Card. San Francisco (CA): Anthropic; 2026. Available at: https://www.anthropic.com/claude-opus-4-6-system-card. [Accessed 9 May 2026].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OpenAI. GPT-5 System Card. San Francisco (CA): OpenAI; 2025. Available at: https://openai.com/index/gpt-5-system-card/. [Accessed 9 May 2026].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Zheng L, Chiang WL, Sheng Y, Zhuang S, Wu Z, Zhuang Y, et al. Judging LLM-as-a-judge with MT-Bench and Chatbot Arena. In: Advances in Neural Information Processing Systems 36 (NeurIPS 2023) Datasets and Benchmarks Track.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Feng Y, et al. ProxyQA: an alternative framework for evaluating long-form text generation with large language models. In: Proceedings of the 62nd Annual Meeting of the Association for Computational Linguistics (Volume 1: Long Papers); 2024 Aug 11–16; Bangkok, Thailand. Stroudsburg (PA): Association for Computational Linguistics; 2024. p. 6806–27.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Cicchetti DV. Guidelines, criteria, and rules of thumb for evaluating normed and standardized assessment instruments in psychology. Psychol Assess 1994;6:284–90.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15.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16. Knott M, Krebs M, Kerscher A. Large language models in healthcare quality management: a European perspective on process automation and compliance. Front Digit Health 2026;8:1761641.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9000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：16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