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Clinical Laboratory,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2 (generation models: Claude Opus 4.6, GPT-5.4) × 9 (configuration groups) × 15 (tasks) × 3 (replicates) factorial design produced 486 QMS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+0.464, whereas GPT-as-judge showed an inverse bias of −0.472.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rated all 486 documents along five indicators—format, clauses, terminology, violations, and vagueness.</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