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binary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substitution-contrast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binary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accessed via Claude Code's Agent tool (Anthropic's CLI agent framework), with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openai Python SDK with the AIHubMix API as base URL)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 The 9 configurations are not a Taguchi L9 orthogonal array; they form a structured subset of the 4-dimensional configuration space (rules / skeleton / detailed content / examples, each at three levels: absent / partial / full), selected to isolate each dimension through the targeted pairwise contrasts above rather than to satisfy the balanced-orthogonality requirement of an L9 design.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