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[TBD]</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2 (generation models: Claude Opus 4.6, GPT-5.4) × 9 (configuration groups) × 15 (tasks) × 3 (replicates) factorial design produced 486 QMS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+0.464, whereas GPT-as-judge showed an inverse bias of −0.472.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rated all 486 documents along five indicators—format, clauses, terminology, violations, and vagueness.</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