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238" w:rsidRPr="00664238" w:rsidRDefault="00664238" w:rsidP="00664238">
      <w:pPr>
        <w:jc w:val="right"/>
        <w:rPr>
          <w:rFonts w:ascii="Arial" w:hAnsi="Arial" w:cs="Arial"/>
          <w:sz w:val="20"/>
          <w:szCs w:val="20"/>
        </w:rPr>
      </w:pPr>
      <w:bookmarkStart w:id="0" w:name="_GoBack"/>
      <w:r w:rsidRPr="00664238">
        <w:rPr>
          <w:rFonts w:ascii="Arial" w:hAnsi="Arial" w:cs="Arial"/>
          <w:sz w:val="20"/>
          <w:szCs w:val="20"/>
        </w:rPr>
        <w:t>Steph Tung</w:t>
      </w:r>
    </w:p>
    <w:bookmarkEnd w:id="0"/>
    <w:p w:rsidR="008C6995" w:rsidRPr="008C6995" w:rsidRDefault="008C6995" w:rsidP="008C6995">
      <w:pPr>
        <w:jc w:val="center"/>
        <w:rPr>
          <w:rFonts w:ascii="Arial Unicode MS" w:eastAsia="Arial Unicode MS" w:hAnsi="Arial Unicode MS" w:cs="Arial Unicode MS"/>
          <w:b/>
          <w:sz w:val="20"/>
          <w:szCs w:val="20"/>
        </w:rPr>
      </w:pPr>
      <w:r w:rsidRPr="008C6995">
        <w:rPr>
          <w:rFonts w:ascii="Arial" w:hAnsi="Arial" w:cs="Arial"/>
          <w:b/>
          <w:sz w:val="20"/>
          <w:szCs w:val="20"/>
        </w:rPr>
        <w:t>Midterm Assignment – General Assembly</w:t>
      </w:r>
    </w:p>
    <w:p w:rsidR="00A355D8" w:rsidRPr="008C6995" w:rsidRDefault="00E45422" w:rsidP="00A355D8">
      <w:pPr>
        <w:rPr>
          <w:rFonts w:ascii="Arial Unicode MS" w:eastAsia="Arial Unicode MS" w:hAnsi="Arial Unicode MS" w:cs="Arial Unicode MS"/>
          <w:b/>
          <w:sz w:val="20"/>
          <w:szCs w:val="20"/>
        </w:rPr>
      </w:pPr>
      <w:r w:rsidRPr="008C6995">
        <w:rPr>
          <w:rFonts w:ascii="Arial Unicode MS" w:eastAsia="Arial Unicode MS" w:hAnsi="Arial Unicode MS" w:cs="Arial Unicode MS"/>
          <w:b/>
          <w:sz w:val="20"/>
          <w:szCs w:val="20"/>
        </w:rPr>
        <w:t>Imputing values for the mis</w:t>
      </w:r>
      <w:r w:rsidR="00A355D8" w:rsidRPr="008C6995">
        <w:rPr>
          <w:rFonts w:ascii="Arial Unicode MS" w:eastAsia="Arial Unicode MS" w:hAnsi="Arial Unicode MS" w:cs="Arial Unicode MS"/>
          <w:b/>
          <w:sz w:val="20"/>
          <w:szCs w:val="20"/>
        </w:rPr>
        <w:t>sing values in the Age variable</w:t>
      </w:r>
    </w:p>
    <w:p w:rsidR="001637C0" w:rsidRPr="008C6995" w:rsidRDefault="00E45422" w:rsidP="006268E6">
      <w:pPr>
        <w:spacing w:after="100" w:afterAutospacing="1" w:line="240" w:lineRule="auto"/>
        <w:rPr>
          <w:rFonts w:ascii="Arial Unicode MS" w:eastAsia="Arial Unicode MS" w:hAnsi="Arial Unicode MS" w:cs="Arial Unicode MS"/>
          <w:sz w:val="20"/>
          <w:szCs w:val="20"/>
        </w:rPr>
      </w:pPr>
      <w:r w:rsidRPr="008C6995">
        <w:rPr>
          <w:rFonts w:ascii="Arial Unicode MS" w:eastAsia="Arial Unicode MS" w:hAnsi="Arial Unicode MS" w:cs="Arial Unicode MS"/>
          <w:sz w:val="20"/>
          <w:szCs w:val="20"/>
        </w:rPr>
        <w:t xml:space="preserve">Of the 291 observations, 177 were missing values for the age variable. This constitutes about 61% of our data – so dropping these rows would not be a reasonable approach. </w:t>
      </w:r>
      <w:r w:rsidR="00A355D8" w:rsidRPr="008C6995">
        <w:rPr>
          <w:rFonts w:ascii="Arial Unicode MS" w:eastAsia="Arial Unicode MS" w:hAnsi="Arial Unicode MS" w:cs="Arial Unicode MS"/>
          <w:sz w:val="20"/>
          <w:szCs w:val="20"/>
        </w:rPr>
        <w:t>T</w:t>
      </w:r>
      <w:r w:rsidRPr="008C6995">
        <w:rPr>
          <w:rFonts w:ascii="Arial Unicode MS" w:eastAsia="Arial Unicode MS" w:hAnsi="Arial Unicode MS" w:cs="Arial Unicode MS"/>
          <w:sz w:val="20"/>
          <w:szCs w:val="20"/>
        </w:rPr>
        <w:t>here were a few different options</w:t>
      </w:r>
      <w:r w:rsidR="00A355D8" w:rsidRPr="008C6995">
        <w:rPr>
          <w:rFonts w:ascii="Arial Unicode MS" w:eastAsia="Arial Unicode MS" w:hAnsi="Arial Unicode MS" w:cs="Arial Unicode MS"/>
          <w:sz w:val="20"/>
          <w:szCs w:val="20"/>
        </w:rPr>
        <w:t xml:space="preserve"> for imputing values</w:t>
      </w:r>
      <w:r w:rsidRPr="008C6995">
        <w:rPr>
          <w:rFonts w:ascii="Arial Unicode MS" w:eastAsia="Arial Unicode MS" w:hAnsi="Arial Unicode MS" w:cs="Arial Unicode MS"/>
          <w:sz w:val="20"/>
          <w:szCs w:val="20"/>
        </w:rPr>
        <w:t>: (1) use the original data’s mean value, (2) use the most frequently occurring values</w:t>
      </w:r>
      <w:r w:rsidR="00EF0D1D" w:rsidRPr="008C6995">
        <w:rPr>
          <w:rFonts w:ascii="Arial Unicode MS" w:eastAsia="Arial Unicode MS" w:hAnsi="Arial Unicode MS" w:cs="Arial Unicode MS"/>
          <w:sz w:val="20"/>
          <w:szCs w:val="20"/>
        </w:rPr>
        <w:t xml:space="preserve">, (3) </w:t>
      </w:r>
      <w:r w:rsidRPr="008C6995">
        <w:rPr>
          <w:rFonts w:ascii="Arial Unicode MS" w:eastAsia="Arial Unicode MS" w:hAnsi="Arial Unicode MS" w:cs="Arial Unicode MS"/>
          <w:sz w:val="20"/>
          <w:szCs w:val="20"/>
        </w:rPr>
        <w:t xml:space="preserve">impute values randomly that would keep the mean and standard deviation around the same as the original dataset. If I only used the mean, that would cause the original data’s mean to increase as well and rather radically change the frequency distribution of our observations. Instead of a younger group of passengers with a few older passengers (explaining the positive skew of the data), we’d see a larger group of older passengers with a few younger passengers. </w:t>
      </w:r>
      <w:r w:rsidR="00EF0D1D" w:rsidRPr="008C6995">
        <w:rPr>
          <w:rFonts w:ascii="Arial Unicode MS" w:eastAsia="Arial Unicode MS" w:hAnsi="Arial Unicode MS" w:cs="Arial Unicode MS"/>
          <w:sz w:val="20"/>
          <w:szCs w:val="20"/>
        </w:rPr>
        <w:t>If I had used the most frequently occurring values, this would’ve been difficult as well, since it would’ve required determining how many of each to use in assigning the 177 missing values, while still preserving the original sample’s mean and standard deviation. To avoid manually assigning missing values</w:t>
      </w:r>
      <w:r w:rsidR="00A355D8" w:rsidRPr="008C6995">
        <w:rPr>
          <w:rFonts w:ascii="Arial Unicode MS" w:eastAsia="Arial Unicode MS" w:hAnsi="Arial Unicode MS" w:cs="Arial Unicode MS"/>
          <w:sz w:val="20"/>
          <w:szCs w:val="20"/>
        </w:rPr>
        <w:t xml:space="preserve"> (and potentially ending up with a very differently distributed dataset)</w:t>
      </w:r>
      <w:r w:rsidR="00EF0D1D" w:rsidRPr="008C6995">
        <w:rPr>
          <w:rFonts w:ascii="Arial Unicode MS" w:eastAsia="Arial Unicode MS" w:hAnsi="Arial Unicode MS" w:cs="Arial Unicode MS"/>
          <w:sz w:val="20"/>
          <w:szCs w:val="20"/>
        </w:rPr>
        <w:t xml:space="preserve">, I went with option 3, using </w:t>
      </w:r>
      <w:proofErr w:type="spellStart"/>
      <w:r w:rsidR="00EF0D1D" w:rsidRPr="008C6995">
        <w:rPr>
          <w:rFonts w:ascii="Arial Unicode MS" w:eastAsia="Arial Unicode MS" w:hAnsi="Arial Unicode MS" w:cs="Arial Unicode MS"/>
          <w:sz w:val="20"/>
          <w:szCs w:val="20"/>
        </w:rPr>
        <w:t>NumPy</w:t>
      </w:r>
      <w:proofErr w:type="spellEnd"/>
      <w:r w:rsidR="00EF0D1D" w:rsidRPr="008C6995">
        <w:rPr>
          <w:rFonts w:ascii="Arial Unicode MS" w:eastAsia="Arial Unicode MS" w:hAnsi="Arial Unicode MS" w:cs="Arial Unicode MS"/>
          <w:sz w:val="20"/>
          <w:szCs w:val="20"/>
        </w:rPr>
        <w:t xml:space="preserve"> to randomly assign values to all null age observations – while aiming for a mean close to 29.7 and a standard deviation of 14.5. </w:t>
      </w:r>
    </w:p>
    <w:p w:rsidR="00EF0D1D" w:rsidRPr="008C6995" w:rsidRDefault="008C6995" w:rsidP="006268E6">
      <w:pPr>
        <w:spacing w:after="100" w:afterAutospacing="1" w:line="240" w:lineRule="auto"/>
        <w:rPr>
          <w:rFonts w:ascii="Arial Unicode MS" w:eastAsia="Arial Unicode MS" w:hAnsi="Arial Unicode MS" w:cs="Arial Unicode MS"/>
          <w:b/>
          <w:sz w:val="20"/>
          <w:szCs w:val="20"/>
        </w:rPr>
      </w:pPr>
      <w:r w:rsidRPr="008C6995">
        <w:rPr>
          <w:rFonts w:ascii="Arial Unicode MS" w:eastAsia="Arial Unicode MS" w:hAnsi="Arial Unicode MS" w:cs="Arial Unicode MS"/>
          <w:b/>
          <w:sz w:val="20"/>
          <w:szCs w:val="20"/>
        </w:rPr>
        <w:t>Building Logistic Regression M</w:t>
      </w:r>
      <w:r w:rsidR="00A355D8" w:rsidRPr="008C6995">
        <w:rPr>
          <w:rFonts w:ascii="Arial Unicode MS" w:eastAsia="Arial Unicode MS" w:hAnsi="Arial Unicode MS" w:cs="Arial Unicode MS"/>
          <w:b/>
          <w:sz w:val="20"/>
          <w:szCs w:val="20"/>
        </w:rPr>
        <w:t>odel</w:t>
      </w:r>
      <w:r w:rsidRPr="008C6995">
        <w:rPr>
          <w:rFonts w:ascii="Arial Unicode MS" w:eastAsia="Arial Unicode MS" w:hAnsi="Arial Unicode MS" w:cs="Arial Unicode MS"/>
          <w:b/>
          <w:sz w:val="20"/>
          <w:szCs w:val="20"/>
        </w:rPr>
        <w:t>s</w:t>
      </w:r>
    </w:p>
    <w:p w:rsidR="001D00C6" w:rsidRPr="008C6995" w:rsidRDefault="001D00C6" w:rsidP="006268E6">
      <w:pPr>
        <w:spacing w:after="120" w:line="240" w:lineRule="auto"/>
        <w:rPr>
          <w:rFonts w:ascii="Arial Unicode MS" w:eastAsia="Arial Unicode MS" w:hAnsi="Arial Unicode MS" w:cs="Arial Unicode MS"/>
          <w:sz w:val="20"/>
          <w:szCs w:val="20"/>
        </w:rPr>
      </w:pPr>
      <w:r w:rsidRPr="008C6995">
        <w:rPr>
          <w:rFonts w:ascii="Arial Unicode MS" w:eastAsia="Arial Unicode MS" w:hAnsi="Arial Unicode MS" w:cs="Arial Unicode MS"/>
          <w:i/>
          <w:sz w:val="20"/>
          <w:szCs w:val="20"/>
        </w:rPr>
        <w:t>Model 1</w:t>
      </w:r>
      <w:r w:rsidR="006268E6">
        <w:rPr>
          <w:rFonts w:ascii="Arial Unicode MS" w:eastAsia="Arial Unicode MS" w:hAnsi="Arial Unicode MS" w:cs="Arial Unicode MS"/>
          <w:i/>
          <w:sz w:val="20"/>
          <w:szCs w:val="20"/>
        </w:rPr>
        <w:t xml:space="preserve">:  </w:t>
      </w:r>
      <w:r w:rsidRPr="008C6995">
        <w:rPr>
          <w:rFonts w:ascii="Arial Unicode MS" w:eastAsia="Arial Unicode MS" w:hAnsi="Arial Unicode MS" w:cs="Arial Unicode MS"/>
          <w:sz w:val="20"/>
          <w:szCs w:val="20"/>
        </w:rPr>
        <w:t xml:space="preserve">For the first model, I used almost all the features – passenger </w:t>
      </w:r>
      <w:r w:rsidR="006268E6">
        <w:rPr>
          <w:rFonts w:ascii="Arial Unicode MS" w:eastAsia="Arial Unicode MS" w:hAnsi="Arial Unicode MS" w:cs="Arial Unicode MS"/>
          <w:sz w:val="20"/>
          <w:szCs w:val="20"/>
        </w:rPr>
        <w:t>class, age, number of siblings or spouses aboard, number of</w:t>
      </w:r>
      <w:r w:rsidRPr="008C6995">
        <w:rPr>
          <w:rFonts w:ascii="Arial Unicode MS" w:eastAsia="Arial Unicode MS" w:hAnsi="Arial Unicode MS" w:cs="Arial Unicode MS"/>
          <w:sz w:val="20"/>
          <w:szCs w:val="20"/>
        </w:rPr>
        <w:t xml:space="preserve"> parents or children aboard, fare paid, point of embarkation, and sex (female or male) – just to see what the outcome would be. </w:t>
      </w:r>
    </w:p>
    <w:p w:rsidR="006268E6" w:rsidRDefault="00F12203" w:rsidP="00F25CF0">
      <w:pPr>
        <w:spacing w:after="100" w:afterAutospacing="1" w:line="240" w:lineRule="auto"/>
        <w:rPr>
          <w:rFonts w:ascii="Arial Unicode MS" w:eastAsia="Arial Unicode MS" w:hAnsi="Arial Unicode MS" w:cs="Arial Unicode MS"/>
          <w:b/>
          <w:sz w:val="20"/>
          <w:szCs w:val="20"/>
        </w:rPr>
      </w:pPr>
      <w:r w:rsidRPr="008C6995">
        <w:rPr>
          <w:rFonts w:ascii="Arial Unicode MS" w:eastAsia="Arial Unicode MS" w:hAnsi="Arial Unicode MS" w:cs="Arial Unicode MS"/>
          <w:sz w:val="20"/>
          <w:szCs w:val="20"/>
        </w:rPr>
        <w:t xml:space="preserve">One reason why the coefficients may have been so low for this model was that there may have been cases of </w:t>
      </w:r>
      <w:proofErr w:type="spellStart"/>
      <w:r w:rsidRPr="008C6995">
        <w:rPr>
          <w:rFonts w:ascii="Arial Unicode MS" w:eastAsia="Arial Unicode MS" w:hAnsi="Arial Unicode MS" w:cs="Arial Unicode MS"/>
          <w:sz w:val="20"/>
          <w:szCs w:val="20"/>
        </w:rPr>
        <w:t>multicollinearity</w:t>
      </w:r>
      <w:proofErr w:type="spellEnd"/>
      <w:r w:rsidRPr="008C6995">
        <w:rPr>
          <w:rFonts w:ascii="Arial Unicode MS" w:eastAsia="Arial Unicode MS" w:hAnsi="Arial Unicode MS" w:cs="Arial Unicode MS"/>
          <w:sz w:val="20"/>
          <w:szCs w:val="20"/>
        </w:rPr>
        <w:t xml:space="preserve"> between features. For instance, passenger class is a measure for socio-economic status, while </w:t>
      </w:r>
      <w:r w:rsidR="006268E6">
        <w:rPr>
          <w:rFonts w:ascii="Arial Unicode MS" w:eastAsia="Arial Unicode MS" w:hAnsi="Arial Unicode MS" w:cs="Arial Unicode MS"/>
          <w:sz w:val="20"/>
          <w:szCs w:val="20"/>
        </w:rPr>
        <w:t xml:space="preserve">fare paid and </w:t>
      </w:r>
      <w:r w:rsidRPr="008C6995">
        <w:rPr>
          <w:rFonts w:ascii="Arial Unicode MS" w:eastAsia="Arial Unicode MS" w:hAnsi="Arial Unicode MS" w:cs="Arial Unicode MS"/>
          <w:sz w:val="20"/>
          <w:szCs w:val="20"/>
        </w:rPr>
        <w:t xml:space="preserve">embarkation point may well have reflected that as well (wealthier versus not as well-off areas). </w:t>
      </w:r>
    </w:p>
    <w:p w:rsidR="001D00C6" w:rsidRPr="006268E6" w:rsidRDefault="001D00C6" w:rsidP="00317CD0">
      <w:pPr>
        <w:pStyle w:val="NoSpacing"/>
        <w:jc w:val="center"/>
        <w:rPr>
          <w:rFonts w:ascii="Arial Unicode MS" w:eastAsia="Arial Unicode MS" w:hAnsi="Arial Unicode MS" w:cs="Arial Unicode MS"/>
          <w:b/>
          <w:sz w:val="20"/>
          <w:szCs w:val="20"/>
        </w:rPr>
      </w:pPr>
      <w:proofErr w:type="gramStart"/>
      <w:r w:rsidRPr="006268E6">
        <w:rPr>
          <w:rFonts w:ascii="Arial Unicode MS" w:eastAsia="Arial Unicode MS" w:hAnsi="Arial Unicode MS" w:cs="Arial Unicode MS"/>
          <w:b/>
          <w:sz w:val="20"/>
          <w:szCs w:val="20"/>
        </w:rPr>
        <w:t>Table 1.</w:t>
      </w:r>
      <w:proofErr w:type="gramEnd"/>
      <w:r w:rsidRPr="006268E6">
        <w:rPr>
          <w:rFonts w:ascii="Arial Unicode MS" w:eastAsia="Arial Unicode MS" w:hAnsi="Arial Unicode MS" w:cs="Arial Unicode MS"/>
          <w:b/>
          <w:sz w:val="20"/>
          <w:szCs w:val="20"/>
        </w:rPr>
        <w:t xml:space="preserve"> Feature Importance (Model 1)</w:t>
      </w:r>
    </w:p>
    <w:tbl>
      <w:tblPr>
        <w:tblStyle w:val="TableGrid"/>
        <w:tblW w:w="0" w:type="auto"/>
        <w:jc w:val="center"/>
        <w:tblLook w:val="04A0" w:firstRow="1" w:lastRow="0" w:firstColumn="1" w:lastColumn="0" w:noHBand="0" w:noVBand="1"/>
      </w:tblPr>
      <w:tblGrid>
        <w:gridCol w:w="2718"/>
        <w:gridCol w:w="1260"/>
        <w:gridCol w:w="1620"/>
      </w:tblGrid>
      <w:tr w:rsidR="001D00C6" w:rsidRPr="008C6995" w:rsidTr="00317CD0">
        <w:trPr>
          <w:jc w:val="center"/>
        </w:trPr>
        <w:tc>
          <w:tcPr>
            <w:tcW w:w="2718" w:type="dxa"/>
          </w:tcPr>
          <w:p w:rsidR="001D00C6" w:rsidRPr="00F25CF0" w:rsidRDefault="001D00C6" w:rsidP="006268E6">
            <w:pPr>
              <w:spacing w:after="100" w:afterAutospacing="1"/>
              <w:rPr>
                <w:rFonts w:ascii="Arial Unicode MS" w:eastAsia="Arial Unicode MS" w:hAnsi="Arial Unicode MS" w:cs="Arial Unicode MS"/>
                <w:b/>
                <w:sz w:val="20"/>
                <w:szCs w:val="20"/>
              </w:rPr>
            </w:pPr>
            <w:r w:rsidRPr="00F25CF0">
              <w:rPr>
                <w:rFonts w:ascii="Arial Unicode MS" w:eastAsia="Arial Unicode MS" w:hAnsi="Arial Unicode MS" w:cs="Arial Unicode MS"/>
                <w:b/>
                <w:sz w:val="20"/>
                <w:szCs w:val="20"/>
              </w:rPr>
              <w:t>Feature</w:t>
            </w:r>
          </w:p>
        </w:tc>
        <w:tc>
          <w:tcPr>
            <w:tcW w:w="1260" w:type="dxa"/>
          </w:tcPr>
          <w:p w:rsidR="001D00C6" w:rsidRPr="00F25CF0" w:rsidRDefault="001D00C6" w:rsidP="006268E6">
            <w:pPr>
              <w:spacing w:after="100" w:afterAutospacing="1"/>
              <w:rPr>
                <w:rFonts w:ascii="Arial Unicode MS" w:eastAsia="Arial Unicode MS" w:hAnsi="Arial Unicode MS" w:cs="Arial Unicode MS"/>
                <w:b/>
                <w:sz w:val="20"/>
                <w:szCs w:val="20"/>
              </w:rPr>
            </w:pPr>
            <w:r w:rsidRPr="00F25CF0">
              <w:rPr>
                <w:rFonts w:ascii="Arial Unicode MS" w:eastAsia="Arial Unicode MS" w:hAnsi="Arial Unicode MS" w:cs="Arial Unicode MS"/>
                <w:b/>
                <w:sz w:val="20"/>
                <w:szCs w:val="20"/>
              </w:rPr>
              <w:t xml:space="preserve">Coefficient </w:t>
            </w:r>
          </w:p>
        </w:tc>
        <w:tc>
          <w:tcPr>
            <w:tcW w:w="1620" w:type="dxa"/>
          </w:tcPr>
          <w:p w:rsidR="001D00C6" w:rsidRPr="00F25CF0" w:rsidRDefault="001D00C6" w:rsidP="006268E6">
            <w:pPr>
              <w:spacing w:after="100" w:afterAutospacing="1"/>
              <w:rPr>
                <w:rFonts w:ascii="Arial Unicode MS" w:eastAsia="Arial Unicode MS" w:hAnsi="Arial Unicode MS" w:cs="Arial Unicode MS"/>
                <w:b/>
                <w:sz w:val="20"/>
                <w:szCs w:val="20"/>
              </w:rPr>
            </w:pPr>
            <w:r w:rsidRPr="00F25CF0">
              <w:rPr>
                <w:rFonts w:ascii="Arial Unicode MS" w:eastAsia="Arial Unicode MS" w:hAnsi="Arial Unicode MS" w:cs="Arial Unicode MS"/>
                <w:b/>
                <w:sz w:val="20"/>
                <w:szCs w:val="20"/>
              </w:rPr>
              <w:t>Absolute value</w:t>
            </w:r>
          </w:p>
        </w:tc>
      </w:tr>
      <w:tr w:rsidR="00F25CF0" w:rsidRPr="008C6995" w:rsidTr="00317CD0">
        <w:trPr>
          <w:jc w:val="center"/>
        </w:trPr>
        <w:tc>
          <w:tcPr>
            <w:tcW w:w="2718" w:type="dxa"/>
          </w:tcPr>
          <w:p w:rsidR="00F25CF0" w:rsidRPr="00F25CF0" w:rsidRDefault="00F25CF0" w:rsidP="006268E6">
            <w:pPr>
              <w:spacing w:after="100" w:afterAutospacing="1"/>
              <w:rPr>
                <w:rFonts w:ascii="Arial Unicode MS" w:eastAsia="Arial Unicode MS" w:hAnsi="Arial Unicode MS" w:cs="Arial Unicode MS"/>
                <w:sz w:val="20"/>
                <w:szCs w:val="20"/>
              </w:rPr>
            </w:pPr>
            <w:r w:rsidRPr="00F25CF0">
              <w:rPr>
                <w:sz w:val="20"/>
                <w:szCs w:val="20"/>
              </w:rPr>
              <w:t>P</w:t>
            </w:r>
            <w:r w:rsidRPr="00F25CF0">
              <w:rPr>
                <w:sz w:val="20"/>
                <w:szCs w:val="20"/>
              </w:rPr>
              <w:t xml:space="preserve">assenger </w:t>
            </w:r>
            <w:r w:rsidRPr="00F25CF0">
              <w:rPr>
                <w:sz w:val="20"/>
                <w:szCs w:val="20"/>
              </w:rPr>
              <w:t>class</w:t>
            </w:r>
          </w:p>
        </w:tc>
        <w:tc>
          <w:tcPr>
            <w:tcW w:w="1260" w:type="dxa"/>
            <w:vAlign w:val="center"/>
          </w:tcPr>
          <w:p w:rsidR="00F25CF0" w:rsidRPr="00F25CF0" w:rsidRDefault="00F25CF0" w:rsidP="004E7BCA">
            <w:pPr>
              <w:pStyle w:val="NoSpacing"/>
              <w:rPr>
                <w:sz w:val="20"/>
                <w:szCs w:val="20"/>
              </w:rPr>
            </w:pPr>
            <w:r w:rsidRPr="00F25CF0">
              <w:rPr>
                <w:sz w:val="20"/>
                <w:szCs w:val="20"/>
              </w:rPr>
              <w:t>-0.067766</w:t>
            </w:r>
          </w:p>
        </w:tc>
        <w:tc>
          <w:tcPr>
            <w:tcW w:w="1620" w:type="dxa"/>
            <w:vAlign w:val="center"/>
          </w:tcPr>
          <w:p w:rsidR="00F25CF0" w:rsidRPr="00F25CF0" w:rsidRDefault="00F25CF0" w:rsidP="004E7BCA">
            <w:pPr>
              <w:pStyle w:val="NoSpacing"/>
              <w:rPr>
                <w:sz w:val="20"/>
                <w:szCs w:val="20"/>
              </w:rPr>
            </w:pPr>
            <w:r w:rsidRPr="00F25CF0">
              <w:rPr>
                <w:sz w:val="20"/>
                <w:szCs w:val="20"/>
              </w:rPr>
              <w:t>0.067766</w:t>
            </w:r>
          </w:p>
        </w:tc>
      </w:tr>
      <w:tr w:rsidR="00F25CF0" w:rsidRPr="008C6995" w:rsidTr="00317CD0">
        <w:trPr>
          <w:jc w:val="center"/>
        </w:trPr>
        <w:tc>
          <w:tcPr>
            <w:tcW w:w="2718" w:type="dxa"/>
            <w:vAlign w:val="center"/>
          </w:tcPr>
          <w:p w:rsidR="00F25CF0" w:rsidRPr="00F25CF0" w:rsidRDefault="00F25CF0" w:rsidP="004E7BCA">
            <w:pPr>
              <w:pStyle w:val="NoSpacing"/>
              <w:rPr>
                <w:sz w:val="20"/>
                <w:szCs w:val="20"/>
              </w:rPr>
            </w:pPr>
            <w:r w:rsidRPr="00F25CF0">
              <w:rPr>
                <w:sz w:val="20"/>
                <w:szCs w:val="20"/>
              </w:rPr>
              <w:t>Age</w:t>
            </w:r>
          </w:p>
        </w:tc>
        <w:tc>
          <w:tcPr>
            <w:tcW w:w="1260" w:type="dxa"/>
            <w:vAlign w:val="center"/>
          </w:tcPr>
          <w:p w:rsidR="00F25CF0" w:rsidRPr="00F25CF0" w:rsidRDefault="00F25CF0" w:rsidP="004E7BCA">
            <w:pPr>
              <w:pStyle w:val="NoSpacing"/>
              <w:rPr>
                <w:sz w:val="20"/>
                <w:szCs w:val="20"/>
              </w:rPr>
            </w:pPr>
            <w:r w:rsidRPr="00F25CF0">
              <w:rPr>
                <w:sz w:val="20"/>
                <w:szCs w:val="20"/>
              </w:rPr>
              <w:t>-0.096076</w:t>
            </w:r>
          </w:p>
        </w:tc>
        <w:tc>
          <w:tcPr>
            <w:tcW w:w="1620" w:type="dxa"/>
            <w:vAlign w:val="center"/>
          </w:tcPr>
          <w:p w:rsidR="00F25CF0" w:rsidRPr="00F25CF0" w:rsidRDefault="00F25CF0" w:rsidP="004E7BCA">
            <w:pPr>
              <w:pStyle w:val="NoSpacing"/>
              <w:rPr>
                <w:sz w:val="20"/>
                <w:szCs w:val="20"/>
              </w:rPr>
            </w:pPr>
            <w:r w:rsidRPr="00F25CF0">
              <w:rPr>
                <w:sz w:val="20"/>
                <w:szCs w:val="20"/>
              </w:rPr>
              <w:t>0.096076</w:t>
            </w:r>
          </w:p>
        </w:tc>
      </w:tr>
      <w:tr w:rsidR="00F25CF0" w:rsidRPr="008C6995" w:rsidTr="00317CD0">
        <w:trPr>
          <w:jc w:val="center"/>
        </w:trPr>
        <w:tc>
          <w:tcPr>
            <w:tcW w:w="2718" w:type="dxa"/>
            <w:vAlign w:val="center"/>
          </w:tcPr>
          <w:p w:rsidR="00F25CF0" w:rsidRPr="00F25CF0" w:rsidRDefault="00F25CF0" w:rsidP="004E7BCA">
            <w:pPr>
              <w:pStyle w:val="NoSpacing"/>
              <w:rPr>
                <w:sz w:val="20"/>
                <w:szCs w:val="20"/>
              </w:rPr>
            </w:pPr>
            <w:r w:rsidRPr="00F25CF0">
              <w:rPr>
                <w:sz w:val="20"/>
                <w:szCs w:val="20"/>
              </w:rPr>
              <w:t>Number of siblings &amp; spouses</w:t>
            </w:r>
          </w:p>
        </w:tc>
        <w:tc>
          <w:tcPr>
            <w:tcW w:w="1260" w:type="dxa"/>
            <w:vAlign w:val="center"/>
          </w:tcPr>
          <w:p w:rsidR="00F25CF0" w:rsidRPr="00F25CF0" w:rsidRDefault="00F25CF0" w:rsidP="004E7BCA">
            <w:pPr>
              <w:pStyle w:val="NoSpacing"/>
              <w:rPr>
                <w:sz w:val="20"/>
                <w:szCs w:val="20"/>
              </w:rPr>
            </w:pPr>
            <w:r w:rsidRPr="00F25CF0">
              <w:rPr>
                <w:sz w:val="20"/>
                <w:szCs w:val="20"/>
              </w:rPr>
              <w:t>-0.217057</w:t>
            </w:r>
          </w:p>
        </w:tc>
        <w:tc>
          <w:tcPr>
            <w:tcW w:w="1620" w:type="dxa"/>
            <w:vAlign w:val="center"/>
          </w:tcPr>
          <w:p w:rsidR="00F25CF0" w:rsidRPr="00F25CF0" w:rsidRDefault="00F25CF0" w:rsidP="004E7BCA">
            <w:pPr>
              <w:pStyle w:val="NoSpacing"/>
              <w:rPr>
                <w:sz w:val="20"/>
                <w:szCs w:val="20"/>
              </w:rPr>
            </w:pPr>
            <w:r w:rsidRPr="00F25CF0">
              <w:rPr>
                <w:sz w:val="20"/>
                <w:szCs w:val="20"/>
              </w:rPr>
              <w:t>0.217057</w:t>
            </w:r>
          </w:p>
        </w:tc>
      </w:tr>
      <w:tr w:rsidR="00F25CF0" w:rsidRPr="008C6995" w:rsidTr="00317CD0">
        <w:trPr>
          <w:jc w:val="center"/>
        </w:trPr>
        <w:tc>
          <w:tcPr>
            <w:tcW w:w="2718" w:type="dxa"/>
            <w:vAlign w:val="center"/>
          </w:tcPr>
          <w:p w:rsidR="00F25CF0" w:rsidRPr="00F25CF0" w:rsidRDefault="00F25CF0" w:rsidP="004E7BCA">
            <w:pPr>
              <w:pStyle w:val="NoSpacing"/>
              <w:rPr>
                <w:sz w:val="20"/>
                <w:szCs w:val="20"/>
              </w:rPr>
            </w:pPr>
            <w:r w:rsidRPr="00F25CF0">
              <w:rPr>
                <w:sz w:val="20"/>
                <w:szCs w:val="20"/>
              </w:rPr>
              <w:t>Number of parents &amp; children</w:t>
            </w:r>
          </w:p>
        </w:tc>
        <w:tc>
          <w:tcPr>
            <w:tcW w:w="1260" w:type="dxa"/>
            <w:vAlign w:val="center"/>
          </w:tcPr>
          <w:p w:rsidR="00F25CF0" w:rsidRPr="00F25CF0" w:rsidRDefault="00F25CF0" w:rsidP="004E7BCA">
            <w:pPr>
              <w:pStyle w:val="NoSpacing"/>
              <w:rPr>
                <w:sz w:val="20"/>
                <w:szCs w:val="20"/>
              </w:rPr>
            </w:pPr>
            <w:r w:rsidRPr="00F25CF0">
              <w:rPr>
                <w:sz w:val="20"/>
                <w:szCs w:val="20"/>
              </w:rPr>
              <w:t>0.048021</w:t>
            </w:r>
          </w:p>
        </w:tc>
        <w:tc>
          <w:tcPr>
            <w:tcW w:w="1620" w:type="dxa"/>
            <w:vAlign w:val="center"/>
          </w:tcPr>
          <w:p w:rsidR="00F25CF0" w:rsidRPr="00F25CF0" w:rsidRDefault="00F25CF0" w:rsidP="004E7BCA">
            <w:pPr>
              <w:pStyle w:val="NoSpacing"/>
              <w:rPr>
                <w:sz w:val="20"/>
                <w:szCs w:val="20"/>
              </w:rPr>
            </w:pPr>
            <w:r w:rsidRPr="00F25CF0">
              <w:rPr>
                <w:sz w:val="20"/>
                <w:szCs w:val="20"/>
              </w:rPr>
              <w:t>0.048021</w:t>
            </w:r>
          </w:p>
        </w:tc>
      </w:tr>
      <w:tr w:rsidR="00F25CF0" w:rsidRPr="008C6995" w:rsidTr="00317CD0">
        <w:trPr>
          <w:jc w:val="center"/>
        </w:trPr>
        <w:tc>
          <w:tcPr>
            <w:tcW w:w="2718" w:type="dxa"/>
            <w:vAlign w:val="center"/>
          </w:tcPr>
          <w:p w:rsidR="00F25CF0" w:rsidRPr="00F25CF0" w:rsidRDefault="00F25CF0" w:rsidP="004E7BCA">
            <w:pPr>
              <w:pStyle w:val="NoSpacing"/>
              <w:rPr>
                <w:sz w:val="20"/>
                <w:szCs w:val="20"/>
              </w:rPr>
            </w:pPr>
            <w:r w:rsidRPr="00F25CF0">
              <w:rPr>
                <w:sz w:val="20"/>
                <w:szCs w:val="20"/>
              </w:rPr>
              <w:t>Fare</w:t>
            </w:r>
          </w:p>
        </w:tc>
        <w:tc>
          <w:tcPr>
            <w:tcW w:w="1260" w:type="dxa"/>
            <w:vAlign w:val="center"/>
          </w:tcPr>
          <w:p w:rsidR="00F25CF0" w:rsidRPr="00F25CF0" w:rsidRDefault="00F25CF0" w:rsidP="004E7BCA">
            <w:pPr>
              <w:pStyle w:val="NoSpacing"/>
              <w:rPr>
                <w:sz w:val="20"/>
                <w:szCs w:val="20"/>
              </w:rPr>
            </w:pPr>
            <w:r w:rsidRPr="00F25CF0">
              <w:rPr>
                <w:sz w:val="20"/>
                <w:szCs w:val="20"/>
              </w:rPr>
              <w:t>0.007945</w:t>
            </w:r>
          </w:p>
        </w:tc>
        <w:tc>
          <w:tcPr>
            <w:tcW w:w="1620" w:type="dxa"/>
            <w:vAlign w:val="center"/>
          </w:tcPr>
          <w:p w:rsidR="00F25CF0" w:rsidRPr="00F25CF0" w:rsidRDefault="00F25CF0" w:rsidP="004E7BCA">
            <w:pPr>
              <w:pStyle w:val="NoSpacing"/>
              <w:rPr>
                <w:sz w:val="20"/>
                <w:szCs w:val="20"/>
              </w:rPr>
            </w:pPr>
            <w:r w:rsidRPr="00F25CF0">
              <w:rPr>
                <w:sz w:val="20"/>
                <w:szCs w:val="20"/>
              </w:rPr>
              <w:t>0.007945</w:t>
            </w:r>
          </w:p>
        </w:tc>
      </w:tr>
      <w:tr w:rsidR="00F25CF0" w:rsidRPr="008C6995" w:rsidTr="00317CD0">
        <w:trPr>
          <w:jc w:val="center"/>
        </w:trPr>
        <w:tc>
          <w:tcPr>
            <w:tcW w:w="2718" w:type="dxa"/>
            <w:vAlign w:val="center"/>
          </w:tcPr>
          <w:p w:rsidR="00F25CF0" w:rsidRPr="00F25CF0" w:rsidRDefault="00F25CF0" w:rsidP="004E7BCA">
            <w:pPr>
              <w:pStyle w:val="NoSpacing"/>
              <w:rPr>
                <w:sz w:val="20"/>
                <w:szCs w:val="20"/>
              </w:rPr>
            </w:pPr>
            <w:r w:rsidRPr="00F25CF0">
              <w:rPr>
                <w:sz w:val="20"/>
                <w:szCs w:val="20"/>
              </w:rPr>
              <w:t>Embarkation point</w:t>
            </w:r>
          </w:p>
        </w:tc>
        <w:tc>
          <w:tcPr>
            <w:tcW w:w="1260" w:type="dxa"/>
            <w:vAlign w:val="center"/>
          </w:tcPr>
          <w:p w:rsidR="00F25CF0" w:rsidRPr="00F25CF0" w:rsidRDefault="00F25CF0" w:rsidP="004E7BCA">
            <w:pPr>
              <w:pStyle w:val="NoSpacing"/>
              <w:rPr>
                <w:sz w:val="20"/>
                <w:szCs w:val="20"/>
              </w:rPr>
            </w:pPr>
            <w:r w:rsidRPr="00F25CF0">
              <w:rPr>
                <w:sz w:val="20"/>
                <w:szCs w:val="20"/>
              </w:rPr>
              <w:t>0.054056</w:t>
            </w:r>
          </w:p>
        </w:tc>
        <w:tc>
          <w:tcPr>
            <w:tcW w:w="1620" w:type="dxa"/>
            <w:vAlign w:val="center"/>
          </w:tcPr>
          <w:p w:rsidR="00F25CF0" w:rsidRPr="00F25CF0" w:rsidRDefault="00F25CF0" w:rsidP="004E7BCA">
            <w:pPr>
              <w:pStyle w:val="NoSpacing"/>
              <w:rPr>
                <w:sz w:val="20"/>
                <w:szCs w:val="20"/>
              </w:rPr>
            </w:pPr>
            <w:r w:rsidRPr="00F25CF0">
              <w:rPr>
                <w:sz w:val="20"/>
                <w:szCs w:val="20"/>
              </w:rPr>
              <w:t>0.054056</w:t>
            </w:r>
          </w:p>
        </w:tc>
      </w:tr>
      <w:tr w:rsidR="00F25CF0" w:rsidRPr="008C6995" w:rsidTr="00317CD0">
        <w:trPr>
          <w:jc w:val="center"/>
        </w:trPr>
        <w:tc>
          <w:tcPr>
            <w:tcW w:w="2718" w:type="dxa"/>
            <w:vAlign w:val="center"/>
          </w:tcPr>
          <w:p w:rsidR="00F25CF0" w:rsidRPr="00F25CF0" w:rsidRDefault="00F25CF0" w:rsidP="004E7BCA">
            <w:pPr>
              <w:pStyle w:val="NoSpacing"/>
              <w:rPr>
                <w:sz w:val="20"/>
                <w:szCs w:val="20"/>
              </w:rPr>
            </w:pPr>
            <w:r w:rsidRPr="00F25CF0">
              <w:rPr>
                <w:sz w:val="20"/>
                <w:szCs w:val="20"/>
              </w:rPr>
              <w:t>Female</w:t>
            </w:r>
          </w:p>
        </w:tc>
        <w:tc>
          <w:tcPr>
            <w:tcW w:w="1260" w:type="dxa"/>
            <w:vAlign w:val="center"/>
          </w:tcPr>
          <w:p w:rsidR="00F25CF0" w:rsidRPr="00F25CF0" w:rsidRDefault="00F25CF0" w:rsidP="004E7BCA">
            <w:pPr>
              <w:pStyle w:val="NoSpacing"/>
              <w:rPr>
                <w:sz w:val="20"/>
                <w:szCs w:val="20"/>
              </w:rPr>
            </w:pPr>
            <w:r w:rsidRPr="00F25CF0">
              <w:rPr>
                <w:sz w:val="20"/>
                <w:szCs w:val="20"/>
              </w:rPr>
              <w:t>0.034269</w:t>
            </w:r>
          </w:p>
        </w:tc>
        <w:tc>
          <w:tcPr>
            <w:tcW w:w="1620" w:type="dxa"/>
            <w:vAlign w:val="center"/>
          </w:tcPr>
          <w:p w:rsidR="00F25CF0" w:rsidRPr="00F25CF0" w:rsidRDefault="00F25CF0" w:rsidP="004E7BCA">
            <w:pPr>
              <w:pStyle w:val="NoSpacing"/>
              <w:rPr>
                <w:sz w:val="20"/>
                <w:szCs w:val="20"/>
              </w:rPr>
            </w:pPr>
            <w:r w:rsidRPr="00F25CF0">
              <w:rPr>
                <w:sz w:val="20"/>
                <w:szCs w:val="20"/>
              </w:rPr>
              <w:t>0.034269</w:t>
            </w:r>
          </w:p>
        </w:tc>
      </w:tr>
    </w:tbl>
    <w:p w:rsidR="00F12203" w:rsidRDefault="00317CD0" w:rsidP="006268E6">
      <w:pPr>
        <w:spacing w:after="100" w:afterAutospacing="1" w:line="240" w:lineRule="auto"/>
        <w:rPr>
          <w:rFonts w:ascii="Arial Unicode MS" w:eastAsia="Arial Unicode MS" w:hAnsi="Arial Unicode MS" w:cs="Arial Unicode MS"/>
          <w:sz w:val="20"/>
          <w:szCs w:val="20"/>
        </w:rPr>
      </w:pPr>
      <w:r>
        <w:rPr>
          <w:rFonts w:ascii="Arial Unicode MS" w:eastAsia="Arial Unicode MS" w:hAnsi="Arial Unicode MS" w:cs="Arial Unicode MS"/>
          <w:i/>
          <w:sz w:val="20"/>
          <w:szCs w:val="20"/>
        </w:rPr>
        <w:br/>
      </w:r>
      <w:r w:rsidR="00F12203" w:rsidRPr="008C6995">
        <w:rPr>
          <w:rFonts w:ascii="Arial Unicode MS" w:eastAsia="Arial Unicode MS" w:hAnsi="Arial Unicode MS" w:cs="Arial Unicode MS"/>
          <w:i/>
          <w:sz w:val="20"/>
          <w:szCs w:val="20"/>
        </w:rPr>
        <w:t>Model 2</w:t>
      </w:r>
      <w:r>
        <w:rPr>
          <w:rFonts w:ascii="Arial Unicode MS" w:eastAsia="Arial Unicode MS" w:hAnsi="Arial Unicode MS" w:cs="Arial Unicode MS"/>
          <w:i/>
          <w:sz w:val="20"/>
          <w:szCs w:val="20"/>
        </w:rPr>
        <w:t xml:space="preserve">: </w:t>
      </w:r>
      <w:r w:rsidR="00F12203" w:rsidRPr="008C6995">
        <w:rPr>
          <w:rFonts w:ascii="Arial Unicode MS" w:eastAsia="Arial Unicode MS" w:hAnsi="Arial Unicode MS" w:cs="Arial Unicode MS"/>
          <w:sz w:val="20"/>
          <w:szCs w:val="20"/>
        </w:rPr>
        <w:t xml:space="preserve">Recognizing that the first model was overly complex, I </w:t>
      </w:r>
      <w:r w:rsidR="008C6995">
        <w:rPr>
          <w:rFonts w:ascii="Arial Unicode MS" w:eastAsia="Arial Unicode MS" w:hAnsi="Arial Unicode MS" w:cs="Arial Unicode MS"/>
          <w:sz w:val="20"/>
          <w:szCs w:val="20"/>
        </w:rPr>
        <w:t>remove</w:t>
      </w:r>
      <w:r w:rsidR="00F25CF0">
        <w:rPr>
          <w:rFonts w:ascii="Arial Unicode MS" w:eastAsia="Arial Unicode MS" w:hAnsi="Arial Unicode MS" w:cs="Arial Unicode MS"/>
          <w:sz w:val="20"/>
          <w:szCs w:val="20"/>
        </w:rPr>
        <w:t>d</w:t>
      </w:r>
      <w:r w:rsidR="008C6995">
        <w:rPr>
          <w:rFonts w:ascii="Arial Unicode MS" w:eastAsia="Arial Unicode MS" w:hAnsi="Arial Unicode MS" w:cs="Arial Unicode MS"/>
          <w:sz w:val="20"/>
          <w:szCs w:val="20"/>
        </w:rPr>
        <w:t xml:space="preserve"> </w:t>
      </w:r>
      <w:r w:rsidR="00F25CF0">
        <w:rPr>
          <w:rFonts w:ascii="Arial Unicode MS" w:eastAsia="Arial Unicode MS" w:hAnsi="Arial Unicode MS" w:cs="Arial Unicode MS"/>
          <w:sz w:val="20"/>
          <w:szCs w:val="20"/>
        </w:rPr>
        <w:t xml:space="preserve">the </w:t>
      </w:r>
      <w:r w:rsidR="008C6995">
        <w:rPr>
          <w:rFonts w:ascii="Arial Unicode MS" w:eastAsia="Arial Unicode MS" w:hAnsi="Arial Unicode MS" w:cs="Arial Unicode MS"/>
          <w:sz w:val="20"/>
          <w:szCs w:val="20"/>
        </w:rPr>
        <w:t xml:space="preserve">embarkation point, </w:t>
      </w:r>
      <w:r w:rsidR="006268E6">
        <w:rPr>
          <w:rFonts w:ascii="Arial Unicode MS" w:eastAsia="Arial Unicode MS" w:hAnsi="Arial Unicode MS" w:cs="Arial Unicode MS"/>
          <w:sz w:val="20"/>
          <w:szCs w:val="20"/>
        </w:rPr>
        <w:t>fare paid, and number of parents and children aboard</w:t>
      </w:r>
      <w:r w:rsidR="00F25CF0">
        <w:rPr>
          <w:rFonts w:ascii="Arial Unicode MS" w:eastAsia="Arial Unicode MS" w:hAnsi="Arial Unicode MS" w:cs="Arial Unicode MS"/>
          <w:sz w:val="20"/>
          <w:szCs w:val="20"/>
        </w:rPr>
        <w:t xml:space="preserve"> features</w:t>
      </w:r>
      <w:r w:rsidR="006268E6">
        <w:rPr>
          <w:rFonts w:ascii="Arial Unicode MS" w:eastAsia="Arial Unicode MS" w:hAnsi="Arial Unicode MS" w:cs="Arial Unicode MS"/>
          <w:sz w:val="20"/>
          <w:szCs w:val="20"/>
        </w:rPr>
        <w:t xml:space="preserve">. </w:t>
      </w:r>
      <w:r w:rsidR="00EF347A">
        <w:rPr>
          <w:rFonts w:ascii="Arial Unicode MS" w:eastAsia="Arial Unicode MS" w:hAnsi="Arial Unicode MS" w:cs="Arial Unicode MS"/>
          <w:sz w:val="20"/>
          <w:szCs w:val="20"/>
        </w:rPr>
        <w:t xml:space="preserve">Intuitively, it made more sense that women and </w:t>
      </w:r>
      <w:r w:rsidR="00EF347A">
        <w:rPr>
          <w:rFonts w:ascii="Arial Unicode MS" w:eastAsia="Arial Unicode MS" w:hAnsi="Arial Unicode MS" w:cs="Arial Unicode MS"/>
          <w:sz w:val="20"/>
          <w:szCs w:val="20"/>
        </w:rPr>
        <w:lastRenderedPageBreak/>
        <w:t xml:space="preserve">children would have a higher likelihood of surviving – and most likely, these would be women and children from wealthier backgrounds. Therefore, I kept female, passenger class, and age in. I tried number of parents and children, but it proved to be less important than number of siblings and spouses. </w:t>
      </w:r>
      <w:r w:rsidR="00F25CF0">
        <w:rPr>
          <w:rFonts w:ascii="Arial Unicode MS" w:eastAsia="Arial Unicode MS" w:hAnsi="Arial Unicode MS" w:cs="Arial Unicode MS"/>
          <w:sz w:val="20"/>
          <w:szCs w:val="20"/>
        </w:rPr>
        <w:t xml:space="preserve">This second model </w:t>
      </w:r>
      <w:r w:rsidR="00EF347A">
        <w:rPr>
          <w:rFonts w:ascii="Arial Unicode MS" w:eastAsia="Arial Unicode MS" w:hAnsi="Arial Unicode MS" w:cs="Arial Unicode MS"/>
          <w:sz w:val="20"/>
          <w:szCs w:val="20"/>
        </w:rPr>
        <w:t>confirmed</w:t>
      </w:r>
      <w:r w:rsidR="00F25CF0">
        <w:rPr>
          <w:rFonts w:ascii="Arial Unicode MS" w:eastAsia="Arial Unicode MS" w:hAnsi="Arial Unicode MS" w:cs="Arial Unicode MS"/>
          <w:sz w:val="20"/>
          <w:szCs w:val="20"/>
        </w:rPr>
        <w:t xml:space="preserve"> that </w:t>
      </w:r>
      <w:r w:rsidR="00EF347A">
        <w:rPr>
          <w:rFonts w:ascii="Arial Unicode MS" w:eastAsia="Arial Unicode MS" w:hAnsi="Arial Unicode MS" w:cs="Arial Unicode MS"/>
          <w:sz w:val="20"/>
          <w:szCs w:val="20"/>
        </w:rPr>
        <w:t xml:space="preserve">indeed, </w:t>
      </w:r>
      <w:r w:rsidR="00F25CF0">
        <w:rPr>
          <w:rFonts w:ascii="Arial Unicode MS" w:eastAsia="Arial Unicode MS" w:hAnsi="Arial Unicode MS" w:cs="Arial Unicode MS"/>
          <w:sz w:val="20"/>
          <w:szCs w:val="20"/>
        </w:rPr>
        <w:t xml:space="preserve">the strongest predictive features of survival were being female and in an upper class (as indicated by passenger class). </w:t>
      </w:r>
      <w:r w:rsidR="00EF347A">
        <w:rPr>
          <w:rFonts w:ascii="Arial Unicode MS" w:eastAsia="Arial Unicode MS" w:hAnsi="Arial Unicode MS" w:cs="Arial Unicode MS"/>
          <w:sz w:val="20"/>
          <w:szCs w:val="20"/>
        </w:rPr>
        <w:t>The negative coefficients on the other two features (see Table 2</w:t>
      </w:r>
      <w:r w:rsidR="001D3F29">
        <w:rPr>
          <w:rFonts w:ascii="Arial Unicode MS" w:eastAsia="Arial Unicode MS" w:hAnsi="Arial Unicode MS" w:cs="Arial Unicode MS"/>
          <w:sz w:val="20"/>
          <w:szCs w:val="20"/>
        </w:rPr>
        <w:t xml:space="preserve"> and Figure 1</w:t>
      </w:r>
      <w:r w:rsidR="00EF347A">
        <w:rPr>
          <w:rFonts w:ascii="Arial Unicode MS" w:eastAsia="Arial Unicode MS" w:hAnsi="Arial Unicode MS" w:cs="Arial Unicode MS"/>
          <w:sz w:val="20"/>
          <w:szCs w:val="20"/>
        </w:rPr>
        <w:t xml:space="preserve">) suggests that younger women with fewer families also had a better chance of survival – perhaps because families trying to stay together either could not fit or did not make it onto the lifeboats soon enough. </w:t>
      </w:r>
      <w:r w:rsidR="00506FE5">
        <w:rPr>
          <w:rFonts w:ascii="Arial Unicode MS" w:eastAsia="Arial Unicode MS" w:hAnsi="Arial Unicode MS" w:cs="Arial Unicode MS"/>
          <w:sz w:val="20"/>
          <w:szCs w:val="20"/>
        </w:rPr>
        <w:t xml:space="preserve"> </w:t>
      </w:r>
    </w:p>
    <w:p w:rsidR="00EF347A" w:rsidRPr="00EF347A" w:rsidRDefault="00EF347A" w:rsidP="00317CD0">
      <w:pPr>
        <w:pStyle w:val="NoSpacing"/>
        <w:jc w:val="center"/>
        <w:rPr>
          <w:rFonts w:ascii="Arial Unicode MS" w:eastAsia="Arial Unicode MS" w:hAnsi="Arial Unicode MS" w:cs="Arial Unicode MS"/>
          <w:b/>
          <w:sz w:val="20"/>
          <w:szCs w:val="20"/>
        </w:rPr>
      </w:pPr>
      <w:proofErr w:type="gramStart"/>
      <w:r w:rsidRPr="00EF347A">
        <w:rPr>
          <w:rFonts w:ascii="Arial Unicode MS" w:eastAsia="Arial Unicode MS" w:hAnsi="Arial Unicode MS" w:cs="Arial Unicode MS"/>
          <w:b/>
          <w:sz w:val="20"/>
          <w:szCs w:val="20"/>
        </w:rPr>
        <w:t>Table 2.</w:t>
      </w:r>
      <w:proofErr w:type="gramEnd"/>
      <w:r w:rsidRPr="00EF347A">
        <w:rPr>
          <w:rFonts w:ascii="Arial Unicode MS" w:eastAsia="Arial Unicode MS" w:hAnsi="Arial Unicode MS" w:cs="Arial Unicode MS"/>
          <w:b/>
          <w:sz w:val="20"/>
          <w:szCs w:val="20"/>
        </w:rPr>
        <w:t xml:space="preserve"> Coefficients for Model 2</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21"/>
        <w:gridCol w:w="1259"/>
        <w:gridCol w:w="1800"/>
      </w:tblGrid>
      <w:tr w:rsidR="00F25CF0" w:rsidRPr="00344C3F" w:rsidTr="00317CD0">
        <w:trPr>
          <w:trHeight w:val="30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CF0" w:rsidRPr="00F25CF0" w:rsidRDefault="00F25CF0" w:rsidP="004E7BCA">
            <w:pPr>
              <w:spacing w:after="100" w:afterAutospacing="1" w:line="240" w:lineRule="auto"/>
              <w:rPr>
                <w:rFonts w:ascii="Arial Unicode MS" w:eastAsia="Arial Unicode MS" w:hAnsi="Arial Unicode MS" w:cs="Arial Unicode MS"/>
                <w:b/>
                <w:sz w:val="20"/>
                <w:szCs w:val="20"/>
              </w:rPr>
            </w:pPr>
            <w:r w:rsidRPr="00F25CF0">
              <w:rPr>
                <w:rFonts w:ascii="Arial Unicode MS" w:eastAsia="Arial Unicode MS" w:hAnsi="Arial Unicode MS" w:cs="Arial Unicode MS"/>
                <w:b/>
                <w:sz w:val="20"/>
                <w:szCs w:val="20"/>
              </w:rPr>
              <w:t>Feature</w:t>
            </w:r>
          </w:p>
        </w:tc>
        <w:tc>
          <w:tcPr>
            <w:tcW w:w="12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CF0" w:rsidRPr="00F25CF0" w:rsidRDefault="00F25CF0" w:rsidP="004E7BCA">
            <w:pPr>
              <w:spacing w:after="100" w:afterAutospacing="1" w:line="240" w:lineRule="auto"/>
              <w:rPr>
                <w:rFonts w:ascii="Arial Unicode MS" w:eastAsia="Arial Unicode MS" w:hAnsi="Arial Unicode MS" w:cs="Arial Unicode MS"/>
                <w:b/>
                <w:sz w:val="20"/>
                <w:szCs w:val="20"/>
              </w:rPr>
            </w:pPr>
            <w:r w:rsidRPr="00F25CF0">
              <w:rPr>
                <w:rFonts w:ascii="Arial Unicode MS" w:eastAsia="Arial Unicode MS" w:hAnsi="Arial Unicode MS" w:cs="Arial Unicode MS"/>
                <w:b/>
                <w:sz w:val="20"/>
                <w:szCs w:val="20"/>
              </w:rPr>
              <w:t xml:space="preserve">Coefficient </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CF0" w:rsidRPr="00F25CF0" w:rsidRDefault="00F25CF0" w:rsidP="004E7BCA">
            <w:pPr>
              <w:spacing w:after="100" w:afterAutospacing="1" w:line="240" w:lineRule="auto"/>
              <w:rPr>
                <w:rFonts w:ascii="Arial Unicode MS" w:eastAsia="Arial Unicode MS" w:hAnsi="Arial Unicode MS" w:cs="Arial Unicode MS"/>
                <w:b/>
                <w:sz w:val="20"/>
                <w:szCs w:val="20"/>
              </w:rPr>
            </w:pPr>
            <w:r w:rsidRPr="00F25CF0">
              <w:rPr>
                <w:rFonts w:ascii="Arial Unicode MS" w:eastAsia="Arial Unicode MS" w:hAnsi="Arial Unicode MS" w:cs="Arial Unicode MS"/>
                <w:b/>
                <w:sz w:val="20"/>
                <w:szCs w:val="20"/>
              </w:rPr>
              <w:t>Absolute value</w:t>
            </w:r>
          </w:p>
        </w:tc>
      </w:tr>
      <w:tr w:rsidR="00F25CF0" w:rsidRPr="00344C3F" w:rsidTr="00317CD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Female</w:t>
            </w:r>
          </w:p>
        </w:tc>
        <w:tc>
          <w:tcPr>
            <w:tcW w:w="12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1.294027</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1.294027</w:t>
            </w:r>
          </w:p>
        </w:tc>
      </w:tr>
      <w:tr w:rsidR="00F25CF0" w:rsidRPr="00344C3F" w:rsidTr="00317CD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P</w:t>
            </w:r>
            <w:r w:rsidRPr="00F25CF0">
              <w:rPr>
                <w:sz w:val="20"/>
                <w:szCs w:val="20"/>
              </w:rPr>
              <w:t xml:space="preserve">assenger </w:t>
            </w:r>
            <w:r w:rsidRPr="00F25CF0">
              <w:rPr>
                <w:sz w:val="20"/>
                <w:szCs w:val="20"/>
              </w:rPr>
              <w:t>class</w:t>
            </w:r>
          </w:p>
        </w:tc>
        <w:tc>
          <w:tcPr>
            <w:tcW w:w="12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-0.935045</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0.935045</w:t>
            </w:r>
          </w:p>
        </w:tc>
      </w:tr>
      <w:tr w:rsidR="00F25CF0" w:rsidRPr="00344C3F" w:rsidTr="00317CD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Age</w:t>
            </w:r>
          </w:p>
        </w:tc>
        <w:tc>
          <w:tcPr>
            <w:tcW w:w="12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-0.396121</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0.396121</w:t>
            </w:r>
          </w:p>
        </w:tc>
      </w:tr>
      <w:tr w:rsidR="00F25CF0" w:rsidRPr="00344C3F" w:rsidTr="00317CD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Number of siblings &amp; spouses</w:t>
            </w:r>
          </w:p>
        </w:tc>
        <w:tc>
          <w:tcPr>
            <w:tcW w:w="12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-0.329025</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F25CF0" w:rsidRPr="00F25CF0" w:rsidRDefault="00F25CF0" w:rsidP="004E7BCA">
            <w:pPr>
              <w:pStyle w:val="NoSpacing"/>
              <w:rPr>
                <w:sz w:val="20"/>
                <w:szCs w:val="20"/>
              </w:rPr>
            </w:pPr>
            <w:r w:rsidRPr="00F25CF0">
              <w:rPr>
                <w:sz w:val="20"/>
                <w:szCs w:val="20"/>
              </w:rPr>
              <w:t>0.329025</w:t>
            </w:r>
          </w:p>
        </w:tc>
      </w:tr>
    </w:tbl>
    <w:p w:rsidR="001D3F29" w:rsidRDefault="001D3F29" w:rsidP="00317CD0">
      <w:pPr>
        <w:pStyle w:val="NoSpacing"/>
        <w:rPr>
          <w:rFonts w:ascii="Arial Unicode MS" w:eastAsia="Arial Unicode MS" w:hAnsi="Arial Unicode MS" w:cs="Arial Unicode MS"/>
          <w:b/>
          <w:sz w:val="20"/>
          <w:szCs w:val="20"/>
        </w:rPr>
      </w:pPr>
    </w:p>
    <w:p w:rsidR="001D3F29" w:rsidRDefault="001D3F29" w:rsidP="001D3F29">
      <w:pPr>
        <w:pStyle w:val="NoSpacing"/>
        <w:jc w:val="center"/>
        <w:rPr>
          <w:rFonts w:ascii="Arial Unicode MS" w:eastAsia="Arial Unicode MS" w:hAnsi="Arial Unicode MS" w:cs="Arial Unicode MS"/>
          <w:b/>
          <w:sz w:val="20"/>
          <w:szCs w:val="20"/>
        </w:rPr>
      </w:pPr>
      <w:proofErr w:type="gramStart"/>
      <w:r>
        <w:rPr>
          <w:rFonts w:ascii="Arial Unicode MS" w:eastAsia="Arial Unicode MS" w:hAnsi="Arial Unicode MS" w:cs="Arial Unicode MS"/>
          <w:b/>
          <w:sz w:val="20"/>
          <w:szCs w:val="20"/>
        </w:rPr>
        <w:t>Figure 1.</w:t>
      </w:r>
      <w:proofErr w:type="gramEnd"/>
      <w:r>
        <w:rPr>
          <w:rFonts w:ascii="Arial Unicode MS" w:eastAsia="Arial Unicode MS" w:hAnsi="Arial Unicode MS" w:cs="Arial Unicode MS"/>
          <w:b/>
          <w:sz w:val="20"/>
          <w:szCs w:val="20"/>
        </w:rPr>
        <w:t xml:space="preserve"> Model Coefficients</w:t>
      </w:r>
    </w:p>
    <w:p w:rsidR="001D3F29" w:rsidRDefault="001D3F29" w:rsidP="001D3F29">
      <w:pPr>
        <w:pStyle w:val="NoSpacing"/>
        <w:jc w:val="center"/>
        <w:rPr>
          <w:rFonts w:ascii="Arial Unicode MS" w:eastAsia="Arial Unicode MS" w:hAnsi="Arial Unicode MS" w:cs="Arial Unicode MS"/>
          <w:b/>
          <w:sz w:val="20"/>
          <w:szCs w:val="20"/>
        </w:rPr>
      </w:pPr>
      <w:r>
        <w:rPr>
          <w:rFonts w:ascii="Arial Unicode MS" w:eastAsia="Arial Unicode MS" w:hAnsi="Arial Unicode MS" w:cs="Arial Unicode MS"/>
          <w:b/>
          <w:noProof/>
          <w:sz w:val="20"/>
          <w:szCs w:val="20"/>
        </w:rPr>
        <w:drawing>
          <wp:inline distT="0" distB="0" distL="0" distR="0">
            <wp:extent cx="3993502" cy="399350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a:blip r:embed="rId8">
                      <a:extLst>
                        <a:ext uri="{28A0092B-C50C-407E-A947-70E740481C1C}">
                          <a14:useLocalDpi xmlns:a14="http://schemas.microsoft.com/office/drawing/2010/main" val="0"/>
                        </a:ext>
                      </a:extLst>
                    </a:blip>
                    <a:stretch>
                      <a:fillRect/>
                    </a:stretch>
                  </pic:blipFill>
                  <pic:spPr>
                    <a:xfrm>
                      <a:off x="0" y="0"/>
                      <a:ext cx="3990245" cy="3990245"/>
                    </a:xfrm>
                    <a:prstGeom prst="rect">
                      <a:avLst/>
                    </a:prstGeom>
                  </pic:spPr>
                </pic:pic>
              </a:graphicData>
            </a:graphic>
          </wp:inline>
        </w:drawing>
      </w:r>
    </w:p>
    <w:p w:rsidR="00317CD0" w:rsidRPr="00317CD0" w:rsidRDefault="001D3F29" w:rsidP="00317CD0">
      <w:pPr>
        <w:pStyle w:val="NoSpacing"/>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br/>
      </w:r>
      <w:r w:rsidR="00664238">
        <w:rPr>
          <w:rFonts w:ascii="Arial Unicode MS" w:eastAsia="Arial Unicode MS" w:hAnsi="Arial Unicode MS" w:cs="Arial Unicode MS"/>
          <w:b/>
          <w:sz w:val="20"/>
          <w:szCs w:val="20"/>
        </w:rPr>
        <w:br/>
      </w:r>
      <w:r w:rsidR="00664238">
        <w:rPr>
          <w:rFonts w:ascii="Arial Unicode MS" w:eastAsia="Arial Unicode MS" w:hAnsi="Arial Unicode MS" w:cs="Arial Unicode MS"/>
          <w:b/>
          <w:sz w:val="20"/>
          <w:szCs w:val="20"/>
        </w:rPr>
        <w:lastRenderedPageBreak/>
        <w:br/>
      </w:r>
      <w:r w:rsidR="00317CD0" w:rsidRPr="00317CD0">
        <w:rPr>
          <w:rFonts w:ascii="Arial Unicode MS" w:eastAsia="Arial Unicode MS" w:hAnsi="Arial Unicode MS" w:cs="Arial Unicode MS"/>
          <w:b/>
          <w:sz w:val="20"/>
          <w:szCs w:val="20"/>
        </w:rPr>
        <w:t>Cross-Validation</w:t>
      </w:r>
    </w:p>
    <w:p w:rsidR="00317CD0" w:rsidRPr="00317CD0" w:rsidRDefault="00317CD0" w:rsidP="006268E6">
      <w:pPr>
        <w:spacing w:after="100" w:afterAutospacing="1" w:line="240" w:lineRule="auto"/>
        <w:rPr>
          <w:rFonts w:ascii="Arial Unicode MS" w:eastAsia="Arial Unicode MS" w:hAnsi="Arial Unicode MS" w:cs="Arial Unicode MS"/>
          <w:b/>
          <w:sz w:val="20"/>
          <w:szCs w:val="20"/>
        </w:rPr>
      </w:pPr>
      <w:r w:rsidRPr="008C6995">
        <w:rPr>
          <w:rFonts w:ascii="Arial Unicode MS" w:eastAsia="Arial Unicode MS" w:hAnsi="Arial Unicode MS" w:cs="Arial Unicode MS"/>
          <w:sz w:val="20"/>
          <w:szCs w:val="20"/>
        </w:rPr>
        <w:t xml:space="preserve">To score the performance of my </w:t>
      </w:r>
      <w:r>
        <w:rPr>
          <w:rFonts w:ascii="Arial Unicode MS" w:eastAsia="Arial Unicode MS" w:hAnsi="Arial Unicode MS" w:cs="Arial Unicode MS"/>
          <w:sz w:val="20"/>
          <w:szCs w:val="20"/>
        </w:rPr>
        <w:t xml:space="preserve">first </w:t>
      </w:r>
      <w:r w:rsidRPr="008C6995">
        <w:rPr>
          <w:rFonts w:ascii="Arial Unicode MS" w:eastAsia="Arial Unicode MS" w:hAnsi="Arial Unicode MS" w:cs="Arial Unicode MS"/>
          <w:sz w:val="20"/>
          <w:szCs w:val="20"/>
        </w:rPr>
        <w:t>model in classifying survival, I used cross-validation scores (</w:t>
      </w:r>
      <w:r>
        <w:rPr>
          <w:rFonts w:ascii="Arial Unicode MS" w:eastAsia="Arial Unicode MS" w:hAnsi="Arial Unicode MS" w:cs="Arial Unicode MS"/>
          <w:sz w:val="20"/>
          <w:szCs w:val="20"/>
        </w:rPr>
        <w:t xml:space="preserve">with </w:t>
      </w:r>
      <w:r w:rsidRPr="008C6995">
        <w:rPr>
          <w:rFonts w:ascii="Arial Unicode MS" w:eastAsia="Arial Unicode MS" w:hAnsi="Arial Unicode MS" w:cs="Arial Unicode MS"/>
          <w:sz w:val="20"/>
          <w:szCs w:val="20"/>
        </w:rPr>
        <w:t>5 folds – to allow for multiple iterations of training / test groupings).  The result was 0.</w:t>
      </w:r>
      <w:r>
        <w:rPr>
          <w:rFonts w:ascii="Arial Unicode MS" w:eastAsia="Arial Unicode MS" w:hAnsi="Arial Unicode MS" w:cs="Arial Unicode MS"/>
          <w:sz w:val="20"/>
          <w:szCs w:val="20"/>
        </w:rPr>
        <w:t>612</w:t>
      </w:r>
      <w:r w:rsidRPr="008C6995">
        <w:rPr>
          <w:rFonts w:ascii="Arial Unicode MS" w:eastAsia="Arial Unicode MS" w:hAnsi="Arial Unicode MS" w:cs="Arial Unicode MS"/>
          <w:sz w:val="20"/>
          <w:szCs w:val="20"/>
        </w:rPr>
        <w:t xml:space="preserve"> – not </w:t>
      </w:r>
      <w:r>
        <w:rPr>
          <w:rFonts w:ascii="Arial Unicode MS" w:eastAsia="Arial Unicode MS" w:hAnsi="Arial Unicode MS" w:cs="Arial Unicode MS"/>
          <w:sz w:val="20"/>
          <w:szCs w:val="20"/>
        </w:rPr>
        <w:t>significantly</w:t>
      </w:r>
      <w:r w:rsidRPr="008C6995">
        <w:rPr>
          <w:rFonts w:ascii="Arial Unicode MS" w:eastAsia="Arial Unicode MS" w:hAnsi="Arial Unicode MS" w:cs="Arial Unicode MS"/>
          <w:sz w:val="20"/>
          <w:szCs w:val="20"/>
        </w:rPr>
        <w:t xml:space="preserve"> better than random guessing (in which case we’d have a 50/50 chance of correctly determining survival).</w:t>
      </w:r>
      <w:r>
        <w:rPr>
          <w:rFonts w:ascii="Arial Unicode MS" w:eastAsia="Arial Unicode MS" w:hAnsi="Arial Unicode MS" w:cs="Arial Unicode MS"/>
          <w:sz w:val="20"/>
          <w:szCs w:val="20"/>
        </w:rPr>
        <w:t xml:space="preserve"> When I calculated cross-validation scores again for my second model, which had far fewer features, the mean was 0.785 – a fairly sizable increase from the initial 0.612. </w:t>
      </w:r>
    </w:p>
    <w:p w:rsidR="00506FE5" w:rsidRPr="00A80132" w:rsidRDefault="00431606" w:rsidP="00A80132">
      <w:pPr>
        <w:pStyle w:val="NoSpacing"/>
        <w:rPr>
          <w:rFonts w:ascii="Arial Unicode MS" w:eastAsia="Arial Unicode MS" w:hAnsi="Arial Unicode MS" w:cs="Arial Unicode MS"/>
          <w:b/>
          <w:sz w:val="20"/>
          <w:szCs w:val="20"/>
        </w:rPr>
      </w:pPr>
      <w:r w:rsidRPr="00A80132">
        <w:rPr>
          <w:rFonts w:ascii="Arial Unicode MS" w:eastAsia="Arial Unicode MS" w:hAnsi="Arial Unicode MS" w:cs="Arial Unicode MS"/>
          <w:b/>
          <w:sz w:val="20"/>
          <w:szCs w:val="20"/>
        </w:rPr>
        <w:t>ROC, AUC</w:t>
      </w:r>
    </w:p>
    <w:p w:rsidR="005339F3" w:rsidRDefault="005339F3" w:rsidP="006268E6">
      <w:pPr>
        <w:spacing w:after="100" w:afterAutospacing="1"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The ROC curve for model 2 is displayed in figure 1, below – based on our ROC curve, we have an AUC</w:t>
      </w:r>
      <w:r w:rsidR="00C41BBD">
        <w:rPr>
          <w:rFonts w:ascii="Arial Unicode MS" w:eastAsia="Arial Unicode MS" w:hAnsi="Arial Unicode MS" w:cs="Arial Unicode MS"/>
          <w:sz w:val="20"/>
          <w:szCs w:val="20"/>
        </w:rPr>
        <w:t xml:space="preserve"> of 0.854</w:t>
      </w:r>
      <w:r>
        <w:rPr>
          <w:rFonts w:ascii="Arial Unicode MS" w:eastAsia="Arial Unicode MS" w:hAnsi="Arial Unicode MS" w:cs="Arial Unicode MS"/>
          <w:sz w:val="20"/>
          <w:szCs w:val="20"/>
        </w:rPr>
        <w:t>. Given that model 2 performed better in its c</w:t>
      </w:r>
      <w:r w:rsidR="00A80132">
        <w:rPr>
          <w:rFonts w:ascii="Arial Unicode MS" w:eastAsia="Arial Unicode MS" w:hAnsi="Arial Unicode MS" w:cs="Arial Unicode MS"/>
          <w:sz w:val="20"/>
          <w:szCs w:val="20"/>
        </w:rPr>
        <w:t xml:space="preserve">lassification of survival rate (judging based on the CV score – though we also could have examined precision and recall performance), we would expect that the true positive rate is greater than the false positive rate. </w:t>
      </w:r>
    </w:p>
    <w:p w:rsidR="00A80132" w:rsidRDefault="00C41BBD" w:rsidP="006268E6">
      <w:pPr>
        <w:spacing w:after="100" w:afterAutospacing="1"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If we wanted to improve precision, </w:t>
      </w:r>
      <w:r w:rsidR="001D3F29">
        <w:rPr>
          <w:rFonts w:ascii="Arial Unicode MS" w:eastAsia="Arial Unicode MS" w:hAnsi="Arial Unicode MS" w:cs="Arial Unicode MS"/>
          <w:sz w:val="20"/>
          <w:szCs w:val="20"/>
        </w:rPr>
        <w:t>we would want more true positives than false positives – thereby being closer to the upper left corner.</w:t>
      </w:r>
      <w:r w:rsidR="00AD50C5">
        <w:rPr>
          <w:rFonts w:ascii="Arial Unicode MS" w:eastAsia="Arial Unicode MS" w:hAnsi="Arial Unicode MS" w:cs="Arial Unicode MS"/>
          <w:sz w:val="20"/>
          <w:szCs w:val="20"/>
        </w:rPr>
        <w:t xml:space="preserve"> One threshold we might consider is 0.206 – since that would give us a TPR of 0.86 and an FPR of 0.37. This is rather low, but when we have a higher threshold, there’s a very low TPR and FPR rate. </w:t>
      </w:r>
    </w:p>
    <w:p w:rsidR="00431606" w:rsidRPr="001D3F29" w:rsidRDefault="001D3F29" w:rsidP="001D3F29">
      <w:pPr>
        <w:spacing w:after="100" w:afterAutospacing="1" w:line="240" w:lineRule="auto"/>
        <w:jc w:val="center"/>
        <w:rPr>
          <w:rFonts w:ascii="Arial Unicode MS" w:eastAsia="Arial Unicode MS" w:hAnsi="Arial Unicode MS" w:cs="Arial Unicode MS"/>
          <w:b/>
          <w:sz w:val="20"/>
          <w:szCs w:val="20"/>
        </w:rPr>
      </w:pPr>
      <w:proofErr w:type="gramStart"/>
      <w:r w:rsidRPr="001D3F29">
        <w:rPr>
          <w:rFonts w:ascii="Arial Unicode MS" w:eastAsia="Arial Unicode MS" w:hAnsi="Arial Unicode MS" w:cs="Arial Unicode MS"/>
          <w:b/>
          <w:sz w:val="20"/>
          <w:szCs w:val="20"/>
        </w:rPr>
        <w:t>Figure 2</w:t>
      </w:r>
      <w:r w:rsidR="005339F3" w:rsidRPr="001D3F29">
        <w:rPr>
          <w:rFonts w:ascii="Arial Unicode MS" w:eastAsia="Arial Unicode MS" w:hAnsi="Arial Unicode MS" w:cs="Arial Unicode MS"/>
          <w:b/>
          <w:sz w:val="20"/>
          <w:szCs w:val="20"/>
        </w:rPr>
        <w:t>.</w:t>
      </w:r>
      <w:proofErr w:type="gramEnd"/>
      <w:r w:rsidR="005339F3" w:rsidRPr="001D3F29">
        <w:rPr>
          <w:rFonts w:ascii="Arial Unicode MS" w:eastAsia="Arial Unicode MS" w:hAnsi="Arial Unicode MS" w:cs="Arial Unicode MS"/>
          <w:b/>
          <w:sz w:val="20"/>
          <w:szCs w:val="20"/>
        </w:rPr>
        <w:t xml:space="preserve"> ROC Curve for Model 2</w:t>
      </w:r>
    </w:p>
    <w:p w:rsidR="005339F3" w:rsidRPr="00431606" w:rsidRDefault="00C41BBD" w:rsidP="001D3F29">
      <w:pPr>
        <w:spacing w:after="100" w:afterAutospacing="1" w:line="240" w:lineRule="auto"/>
        <w:jc w:val="cente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drawing>
          <wp:inline distT="0" distB="0" distL="0" distR="0">
            <wp:extent cx="3890865" cy="389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9">
                      <a:extLst>
                        <a:ext uri="{28A0092B-C50C-407E-A947-70E740481C1C}">
                          <a14:useLocalDpi xmlns:a14="http://schemas.microsoft.com/office/drawing/2010/main" val="0"/>
                        </a:ext>
                      </a:extLst>
                    </a:blip>
                    <a:stretch>
                      <a:fillRect/>
                    </a:stretch>
                  </pic:blipFill>
                  <pic:spPr>
                    <a:xfrm>
                      <a:off x="0" y="0"/>
                      <a:ext cx="3887692" cy="3887692"/>
                    </a:xfrm>
                    <a:prstGeom prst="rect">
                      <a:avLst/>
                    </a:prstGeom>
                  </pic:spPr>
                </pic:pic>
              </a:graphicData>
            </a:graphic>
          </wp:inline>
        </w:drawing>
      </w:r>
    </w:p>
    <w:sectPr w:rsidR="005339F3" w:rsidRPr="00431606" w:rsidSect="00664238">
      <w:footerReference w:type="default" r:id="rId10"/>
      <w:pgSz w:w="12240" w:h="15840"/>
      <w:pgMar w:top="1170" w:right="1440" w:bottom="1260" w:left="1440" w:header="720" w:footer="2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562" w:rsidRDefault="00495562" w:rsidP="00F12203">
      <w:pPr>
        <w:spacing w:after="0" w:line="240" w:lineRule="auto"/>
      </w:pPr>
      <w:r>
        <w:separator/>
      </w:r>
    </w:p>
  </w:endnote>
  <w:endnote w:type="continuationSeparator" w:id="0">
    <w:p w:rsidR="00495562" w:rsidRDefault="00495562" w:rsidP="00F1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047631"/>
      <w:docPartObj>
        <w:docPartGallery w:val="Page Numbers (Bottom of Page)"/>
        <w:docPartUnique/>
      </w:docPartObj>
    </w:sdtPr>
    <w:sdtEndPr>
      <w:rPr>
        <w:noProof/>
      </w:rPr>
    </w:sdtEndPr>
    <w:sdtContent>
      <w:p w:rsidR="00664238" w:rsidRDefault="00664238">
        <w:pPr>
          <w:pStyle w:val="Footer"/>
          <w:jc w:val="right"/>
        </w:pPr>
        <w:r>
          <w:fldChar w:fldCharType="begin"/>
        </w:r>
        <w:r>
          <w:instrText xml:space="preserve"> PAGE   \* MERGEFORMAT </w:instrText>
        </w:r>
        <w:r>
          <w:fldChar w:fldCharType="separate"/>
        </w:r>
        <w:r w:rsidR="00476D65">
          <w:rPr>
            <w:noProof/>
          </w:rPr>
          <w:t>1</w:t>
        </w:r>
        <w:r>
          <w:rPr>
            <w:noProof/>
          </w:rPr>
          <w:fldChar w:fldCharType="end"/>
        </w:r>
      </w:p>
    </w:sdtContent>
  </w:sdt>
  <w:p w:rsidR="00F12203" w:rsidRPr="00F12203" w:rsidRDefault="00F12203" w:rsidP="00F12203">
    <w:pP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562" w:rsidRDefault="00495562" w:rsidP="00F12203">
      <w:pPr>
        <w:spacing w:after="0" w:line="240" w:lineRule="auto"/>
      </w:pPr>
      <w:r>
        <w:separator/>
      </w:r>
    </w:p>
  </w:footnote>
  <w:footnote w:type="continuationSeparator" w:id="0">
    <w:p w:rsidR="00495562" w:rsidRDefault="00495562" w:rsidP="00F12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36D6E"/>
    <w:multiLevelType w:val="hybridMultilevel"/>
    <w:tmpl w:val="CF1AD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7C0"/>
    <w:rsid w:val="001637C0"/>
    <w:rsid w:val="001D00C6"/>
    <w:rsid w:val="001D3F29"/>
    <w:rsid w:val="00317CD0"/>
    <w:rsid w:val="00431606"/>
    <w:rsid w:val="00476D65"/>
    <w:rsid w:val="00495562"/>
    <w:rsid w:val="00506FE5"/>
    <w:rsid w:val="005339F3"/>
    <w:rsid w:val="006268E6"/>
    <w:rsid w:val="00664238"/>
    <w:rsid w:val="007D75CB"/>
    <w:rsid w:val="008A2A98"/>
    <w:rsid w:val="008C6995"/>
    <w:rsid w:val="00A355D8"/>
    <w:rsid w:val="00A80132"/>
    <w:rsid w:val="00AD50C5"/>
    <w:rsid w:val="00BE0CAB"/>
    <w:rsid w:val="00C41BBD"/>
    <w:rsid w:val="00E45422"/>
    <w:rsid w:val="00EF0D1D"/>
    <w:rsid w:val="00EF347A"/>
    <w:rsid w:val="00F12203"/>
    <w:rsid w:val="00F2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C0"/>
    <w:pPr>
      <w:ind w:left="720"/>
      <w:contextualSpacing/>
    </w:pPr>
  </w:style>
  <w:style w:type="table" w:styleId="TableGrid">
    <w:name w:val="Table Grid"/>
    <w:basedOn w:val="TableNormal"/>
    <w:uiPriority w:val="59"/>
    <w:rsid w:val="001D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0C6"/>
    <w:pPr>
      <w:spacing w:after="0" w:line="240" w:lineRule="auto"/>
    </w:pPr>
  </w:style>
  <w:style w:type="paragraph" w:styleId="BalloonText">
    <w:name w:val="Balloon Text"/>
    <w:basedOn w:val="Normal"/>
    <w:link w:val="BalloonTextChar"/>
    <w:uiPriority w:val="99"/>
    <w:semiHidden/>
    <w:unhideWhenUsed/>
    <w:rsid w:val="00F12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203"/>
    <w:rPr>
      <w:rFonts w:ascii="Tahoma" w:hAnsi="Tahoma" w:cs="Tahoma"/>
      <w:sz w:val="16"/>
      <w:szCs w:val="16"/>
    </w:rPr>
  </w:style>
  <w:style w:type="paragraph" w:styleId="Header">
    <w:name w:val="header"/>
    <w:basedOn w:val="Normal"/>
    <w:link w:val="HeaderChar"/>
    <w:uiPriority w:val="99"/>
    <w:unhideWhenUsed/>
    <w:rsid w:val="00F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03"/>
  </w:style>
  <w:style w:type="paragraph" w:styleId="Footer">
    <w:name w:val="footer"/>
    <w:basedOn w:val="Normal"/>
    <w:link w:val="FooterChar"/>
    <w:uiPriority w:val="99"/>
    <w:unhideWhenUsed/>
    <w:rsid w:val="00F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C0"/>
    <w:pPr>
      <w:ind w:left="720"/>
      <w:contextualSpacing/>
    </w:pPr>
  </w:style>
  <w:style w:type="table" w:styleId="TableGrid">
    <w:name w:val="Table Grid"/>
    <w:basedOn w:val="TableNormal"/>
    <w:uiPriority w:val="59"/>
    <w:rsid w:val="001D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0C6"/>
    <w:pPr>
      <w:spacing w:after="0" w:line="240" w:lineRule="auto"/>
    </w:pPr>
  </w:style>
  <w:style w:type="paragraph" w:styleId="BalloonText">
    <w:name w:val="Balloon Text"/>
    <w:basedOn w:val="Normal"/>
    <w:link w:val="BalloonTextChar"/>
    <w:uiPriority w:val="99"/>
    <w:semiHidden/>
    <w:unhideWhenUsed/>
    <w:rsid w:val="00F12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203"/>
    <w:rPr>
      <w:rFonts w:ascii="Tahoma" w:hAnsi="Tahoma" w:cs="Tahoma"/>
      <w:sz w:val="16"/>
      <w:szCs w:val="16"/>
    </w:rPr>
  </w:style>
  <w:style w:type="paragraph" w:styleId="Header">
    <w:name w:val="header"/>
    <w:basedOn w:val="Normal"/>
    <w:link w:val="HeaderChar"/>
    <w:uiPriority w:val="99"/>
    <w:unhideWhenUsed/>
    <w:rsid w:val="00F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03"/>
  </w:style>
  <w:style w:type="paragraph" w:styleId="Footer">
    <w:name w:val="footer"/>
    <w:basedOn w:val="Normal"/>
    <w:link w:val="FooterChar"/>
    <w:uiPriority w:val="99"/>
    <w:unhideWhenUsed/>
    <w:rsid w:val="00F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2218</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 T.</dc:creator>
  <cp:lastModifiedBy>Steph T.</cp:lastModifiedBy>
  <cp:revision>6</cp:revision>
  <cp:lastPrinted>2015-09-09T23:36:00Z</cp:lastPrinted>
  <dcterms:created xsi:type="dcterms:W3CDTF">2015-09-08T02:44:00Z</dcterms:created>
  <dcterms:modified xsi:type="dcterms:W3CDTF">2015-09-09T23:36:00Z</dcterms:modified>
</cp:coreProperties>
</file>