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B427" w14:textId="77777777" w:rsidR="002A7CD7" w:rsidRDefault="002A7CD7" w:rsidP="002A7CD7">
      <w:pPr>
        <w:spacing w:line="360" w:lineRule="auto"/>
        <w:jc w:val="center"/>
        <w:rPr>
          <w:b/>
          <w:bCs/>
          <w:u w:val="single"/>
        </w:rPr>
      </w:pPr>
    </w:p>
    <w:p w14:paraId="145FF1ED" w14:textId="77777777" w:rsidR="002A7CD7" w:rsidRDefault="002A7CD7" w:rsidP="002A7CD7">
      <w:pPr>
        <w:spacing w:line="360" w:lineRule="auto"/>
        <w:jc w:val="center"/>
        <w:rPr>
          <w:b/>
          <w:bCs/>
          <w:u w:val="single"/>
        </w:rPr>
      </w:pPr>
    </w:p>
    <w:p w14:paraId="48BB79EF" w14:textId="77777777" w:rsidR="002A7CD7" w:rsidRDefault="002A7CD7" w:rsidP="002A7CD7">
      <w:pPr>
        <w:spacing w:line="360" w:lineRule="auto"/>
        <w:jc w:val="center"/>
        <w:rPr>
          <w:b/>
          <w:bCs/>
          <w:u w:val="single"/>
        </w:rPr>
      </w:pPr>
    </w:p>
    <w:p w14:paraId="001B487C" w14:textId="77777777" w:rsidR="002A7CD7" w:rsidRDefault="002A7CD7" w:rsidP="002A7CD7">
      <w:pPr>
        <w:spacing w:line="360" w:lineRule="auto"/>
        <w:jc w:val="center"/>
        <w:rPr>
          <w:b/>
          <w:bCs/>
          <w:u w:val="single"/>
        </w:rPr>
      </w:pPr>
    </w:p>
    <w:p w14:paraId="0C069341" w14:textId="77777777" w:rsidR="002A7CD7" w:rsidRDefault="002A7CD7" w:rsidP="002A7CD7">
      <w:pPr>
        <w:spacing w:line="360" w:lineRule="auto"/>
        <w:jc w:val="center"/>
        <w:rPr>
          <w:b/>
          <w:bCs/>
          <w:u w:val="single"/>
        </w:rPr>
      </w:pPr>
    </w:p>
    <w:p w14:paraId="3E718A41" w14:textId="77777777" w:rsidR="002A7CD7" w:rsidRDefault="002A7CD7" w:rsidP="002A7CD7">
      <w:pPr>
        <w:spacing w:line="360" w:lineRule="auto"/>
        <w:jc w:val="center"/>
        <w:rPr>
          <w:b/>
          <w:bCs/>
          <w:u w:val="single"/>
        </w:rPr>
      </w:pPr>
    </w:p>
    <w:p w14:paraId="1BA4F5BF" w14:textId="77777777" w:rsidR="002A7CD7" w:rsidRDefault="002A7CD7" w:rsidP="002A7CD7">
      <w:pPr>
        <w:spacing w:line="360" w:lineRule="auto"/>
        <w:jc w:val="center"/>
        <w:rPr>
          <w:b/>
          <w:bCs/>
          <w:u w:val="single"/>
        </w:rPr>
      </w:pPr>
    </w:p>
    <w:p w14:paraId="67F52696" w14:textId="77777777" w:rsidR="002A7CD7" w:rsidRDefault="002A7CD7" w:rsidP="002A7CD7">
      <w:pPr>
        <w:spacing w:line="360" w:lineRule="auto"/>
        <w:jc w:val="center"/>
        <w:rPr>
          <w:b/>
          <w:bCs/>
          <w:u w:val="single"/>
        </w:rPr>
      </w:pPr>
    </w:p>
    <w:p w14:paraId="309BB2C1" w14:textId="77777777" w:rsidR="002A7CD7" w:rsidRDefault="002A7CD7" w:rsidP="002A7CD7">
      <w:pPr>
        <w:spacing w:line="360" w:lineRule="auto"/>
        <w:jc w:val="center"/>
        <w:rPr>
          <w:b/>
          <w:bCs/>
          <w:u w:val="single"/>
        </w:rPr>
      </w:pPr>
    </w:p>
    <w:p w14:paraId="133FA39D" w14:textId="77777777" w:rsidR="002A7CD7" w:rsidRDefault="002A7CD7" w:rsidP="002A7CD7">
      <w:pPr>
        <w:spacing w:line="360" w:lineRule="auto"/>
        <w:jc w:val="center"/>
        <w:rPr>
          <w:b/>
          <w:bCs/>
          <w:u w:val="single"/>
        </w:rPr>
      </w:pPr>
    </w:p>
    <w:p w14:paraId="75307FC6" w14:textId="3290F9BA" w:rsidR="002A7CD7" w:rsidRDefault="006E1A2D" w:rsidP="00E11CC7">
      <w:pPr>
        <w:spacing w:line="360" w:lineRule="auto"/>
        <w:jc w:val="center"/>
        <w:rPr>
          <w:b/>
          <w:bCs/>
          <w:sz w:val="28"/>
          <w:szCs w:val="28"/>
          <w:u w:val="single"/>
        </w:rPr>
      </w:pPr>
      <w:r>
        <w:rPr>
          <w:b/>
          <w:bCs/>
          <w:sz w:val="28"/>
          <w:szCs w:val="28"/>
          <w:u w:val="single"/>
        </w:rPr>
        <w:t xml:space="preserve">Term </w:t>
      </w:r>
      <w:r w:rsidR="00574AC8" w:rsidRPr="002A7CD7">
        <w:rPr>
          <w:b/>
          <w:bCs/>
          <w:sz w:val="28"/>
          <w:szCs w:val="28"/>
          <w:u w:val="single"/>
        </w:rPr>
        <w:t>Project Proposal</w:t>
      </w:r>
    </w:p>
    <w:p w14:paraId="6DF8C547" w14:textId="7EC9274A" w:rsidR="002A7CD7" w:rsidRDefault="002A7CD7" w:rsidP="002A7CD7">
      <w:pPr>
        <w:spacing w:line="360" w:lineRule="auto"/>
        <w:jc w:val="center"/>
        <w:rPr>
          <w:b/>
          <w:bCs/>
          <w:sz w:val="28"/>
          <w:szCs w:val="28"/>
          <w:u w:val="single"/>
        </w:rPr>
      </w:pPr>
    </w:p>
    <w:p w14:paraId="05F5301B" w14:textId="77777777" w:rsidR="00E11CC7" w:rsidRPr="002A7CD7" w:rsidRDefault="00E11CC7" w:rsidP="002A7CD7">
      <w:pPr>
        <w:spacing w:line="360" w:lineRule="auto"/>
        <w:jc w:val="center"/>
        <w:rPr>
          <w:b/>
          <w:bCs/>
          <w:sz w:val="28"/>
          <w:szCs w:val="28"/>
          <w:u w:val="single"/>
        </w:rPr>
      </w:pPr>
    </w:p>
    <w:p w14:paraId="1EBB81AE" w14:textId="61F6B167" w:rsidR="00574AC8" w:rsidRDefault="00574AC8" w:rsidP="002A7CD7">
      <w:pPr>
        <w:spacing w:line="360" w:lineRule="auto"/>
        <w:jc w:val="center"/>
      </w:pPr>
      <w:r>
        <w:t xml:space="preserve">Natasha Wuthrich &amp; Stu </w:t>
      </w:r>
      <w:proofErr w:type="spellStart"/>
      <w:r>
        <w:t>McGorman</w:t>
      </w:r>
      <w:proofErr w:type="spellEnd"/>
    </w:p>
    <w:p w14:paraId="5000AC5C" w14:textId="3C3C5C6C" w:rsidR="002A7CD7" w:rsidRDefault="002A7CD7" w:rsidP="002A7CD7">
      <w:pPr>
        <w:spacing w:line="360" w:lineRule="auto"/>
        <w:jc w:val="center"/>
      </w:pPr>
      <w:r>
        <w:t>GIS 380</w:t>
      </w:r>
      <w:r w:rsidR="006E1A2D">
        <w:t>: Geographic Information Sciences</w:t>
      </w:r>
    </w:p>
    <w:p w14:paraId="3B238C9C" w14:textId="0184E4D1" w:rsidR="002A7CD7" w:rsidRDefault="002A7CD7" w:rsidP="002A7CD7">
      <w:pPr>
        <w:spacing w:line="360" w:lineRule="auto"/>
        <w:jc w:val="center"/>
      </w:pPr>
      <w:r>
        <w:t>Dan Austin</w:t>
      </w:r>
    </w:p>
    <w:p w14:paraId="71B086A2" w14:textId="50A6D87E" w:rsidR="00574AC8" w:rsidRDefault="00574AC8" w:rsidP="002A7CD7">
      <w:pPr>
        <w:spacing w:line="360" w:lineRule="auto"/>
        <w:jc w:val="center"/>
      </w:pPr>
      <w:r>
        <w:t>Due: Oct 14</w:t>
      </w:r>
      <w:r w:rsidRPr="00574AC8">
        <w:rPr>
          <w:vertAlign w:val="superscript"/>
        </w:rPr>
        <w:t>th</w:t>
      </w:r>
      <w:r>
        <w:t>, 2022</w:t>
      </w:r>
    </w:p>
    <w:p w14:paraId="047401BB" w14:textId="7173083F" w:rsidR="002A7CD7" w:rsidRDefault="002A7CD7" w:rsidP="002A7CD7">
      <w:pPr>
        <w:spacing w:line="360" w:lineRule="auto"/>
        <w:jc w:val="center"/>
      </w:pPr>
    </w:p>
    <w:p w14:paraId="65104442" w14:textId="3C177D0E" w:rsidR="002A7CD7" w:rsidRDefault="002A7CD7" w:rsidP="002A7CD7">
      <w:pPr>
        <w:spacing w:line="360" w:lineRule="auto"/>
        <w:jc w:val="center"/>
      </w:pPr>
    </w:p>
    <w:p w14:paraId="6C255D32" w14:textId="70754291" w:rsidR="002A7CD7" w:rsidRDefault="002A7CD7" w:rsidP="002A7CD7">
      <w:pPr>
        <w:spacing w:line="360" w:lineRule="auto"/>
        <w:jc w:val="center"/>
      </w:pPr>
    </w:p>
    <w:p w14:paraId="5D87BB2C" w14:textId="3B24629F" w:rsidR="002A7CD7" w:rsidRDefault="002A7CD7" w:rsidP="002A7CD7">
      <w:pPr>
        <w:spacing w:line="360" w:lineRule="auto"/>
        <w:jc w:val="center"/>
      </w:pPr>
    </w:p>
    <w:p w14:paraId="7DE84D38" w14:textId="53E746EB" w:rsidR="002A7CD7" w:rsidRDefault="002A7CD7" w:rsidP="002A7CD7">
      <w:pPr>
        <w:spacing w:line="360" w:lineRule="auto"/>
        <w:jc w:val="center"/>
      </w:pPr>
    </w:p>
    <w:p w14:paraId="6A987CA9" w14:textId="76F350AF" w:rsidR="002A7CD7" w:rsidRDefault="002A7CD7" w:rsidP="002A7CD7">
      <w:pPr>
        <w:spacing w:line="360" w:lineRule="auto"/>
        <w:jc w:val="center"/>
      </w:pPr>
    </w:p>
    <w:p w14:paraId="6F6B3BFD" w14:textId="7FE940D5" w:rsidR="002A7CD7" w:rsidRDefault="002A7CD7" w:rsidP="002A7CD7">
      <w:pPr>
        <w:spacing w:line="360" w:lineRule="auto"/>
        <w:jc w:val="center"/>
      </w:pPr>
    </w:p>
    <w:p w14:paraId="3269292F" w14:textId="075DC905" w:rsidR="002A7CD7" w:rsidRDefault="002A7CD7" w:rsidP="002A7CD7">
      <w:pPr>
        <w:spacing w:line="360" w:lineRule="auto"/>
        <w:jc w:val="center"/>
      </w:pPr>
    </w:p>
    <w:p w14:paraId="19271ED7" w14:textId="0CD6D628" w:rsidR="002A7CD7" w:rsidRDefault="002A7CD7" w:rsidP="002A7CD7">
      <w:pPr>
        <w:spacing w:line="360" w:lineRule="auto"/>
        <w:jc w:val="center"/>
      </w:pPr>
    </w:p>
    <w:p w14:paraId="28E26AEA" w14:textId="112C5732" w:rsidR="002A7CD7" w:rsidRDefault="002A7CD7" w:rsidP="002A7CD7">
      <w:pPr>
        <w:spacing w:line="360" w:lineRule="auto"/>
        <w:jc w:val="center"/>
      </w:pPr>
    </w:p>
    <w:p w14:paraId="6D19D7E0" w14:textId="137BADDB" w:rsidR="002A7CD7" w:rsidRDefault="002A7CD7" w:rsidP="002A7CD7">
      <w:pPr>
        <w:spacing w:line="360" w:lineRule="auto"/>
        <w:jc w:val="center"/>
      </w:pPr>
    </w:p>
    <w:p w14:paraId="7590FB4F" w14:textId="46422006" w:rsidR="002A7CD7" w:rsidRDefault="002A7CD7" w:rsidP="00213B4A">
      <w:pPr>
        <w:spacing w:line="360" w:lineRule="auto"/>
      </w:pPr>
    </w:p>
    <w:p w14:paraId="71D36303" w14:textId="77777777" w:rsidR="00213B4A" w:rsidRDefault="00213B4A" w:rsidP="00213B4A">
      <w:pPr>
        <w:spacing w:line="360" w:lineRule="auto"/>
      </w:pPr>
    </w:p>
    <w:p w14:paraId="678557B1" w14:textId="018217EB" w:rsidR="00574AC8" w:rsidRDefault="00574AC8"/>
    <w:p w14:paraId="04D541DB" w14:textId="0E7EA241" w:rsidR="0096433A" w:rsidRPr="00295A44" w:rsidRDefault="0096433A" w:rsidP="00F53691">
      <w:pPr>
        <w:spacing w:line="360" w:lineRule="auto"/>
        <w:rPr>
          <w:b/>
          <w:bCs/>
          <w:sz w:val="28"/>
          <w:szCs w:val="28"/>
        </w:rPr>
      </w:pPr>
      <w:r w:rsidRPr="00295A44">
        <w:rPr>
          <w:b/>
          <w:bCs/>
          <w:sz w:val="28"/>
          <w:szCs w:val="28"/>
        </w:rPr>
        <w:lastRenderedPageBreak/>
        <w:t xml:space="preserve">Introduction </w:t>
      </w:r>
    </w:p>
    <w:p w14:paraId="477BD3E1" w14:textId="2C880775" w:rsidR="00B14C6D" w:rsidRDefault="00E407DE" w:rsidP="00F53691">
      <w:pPr>
        <w:spacing w:line="360" w:lineRule="auto"/>
      </w:pPr>
      <w:r>
        <w:t>The province of</w:t>
      </w:r>
      <w:r w:rsidR="00CB2ABB">
        <w:t xml:space="preserve"> </w:t>
      </w:r>
      <w:r>
        <w:t>British Columbia (B.C.), Canada, is home to vast lakes and rivers, hosts impressive mountains, and offers an incredibly wide range of outdoor activities. People in B.C. have access to activities such as: mountain biking, trail and road running, hiking, rock climbing, snowboarding, skiing,</w:t>
      </w:r>
      <w:r w:rsidR="00A81E68">
        <w:t xml:space="preserve"> and</w:t>
      </w:r>
      <w:r>
        <w:t xml:space="preserve"> cross-country skiing,</w:t>
      </w:r>
      <w:r w:rsidR="00B14C6D">
        <w:t xml:space="preserve"> </w:t>
      </w:r>
      <w:r>
        <w:t>to name a few.</w:t>
      </w:r>
      <w:r w:rsidR="0096433A">
        <w:t xml:space="preserve"> </w:t>
      </w:r>
      <w:r w:rsidR="00A81E68">
        <w:t>Maintaining a healthy lifestyle has shown to have a positive correlation between physical activity and mental health</w:t>
      </w:r>
      <w:r>
        <w:t xml:space="preserve"> </w:t>
      </w:r>
      <w:r>
        <w:fldChar w:fldCharType="begin"/>
      </w:r>
      <w:r>
        <w:instrText xml:space="preserve"> ADDIN ZOTERO_ITEM CSL_CITATION {"citationID":"j9u9E327","properties":{"formattedCitation":"(Fox, 1999)","plainCitation":"(Fox, 1999)","noteIndex":0},"citationItems":[{"id":455,"uris":["http://zotero.org/users/local/gP7U2HMz/items/TV5XAFLJ"],"itemData":{"id":455,"type":"article-journal","abstract":"Objective:The case for exercise and health has primarily been made on its impact on diseases such coronary heart disease, obesity and diabetes. However, there is a very high cost attributed to mental disorders and illness and in the last 15 years there has been increasing research into the role of exercise a) in the treatment of mental health, and b) in improving mental well-being in the general population. There are now several hundred studies and over 30 narrative or meta-analytic reviews of research in this field. These have summarised the potential for exercise as a therapy for clinical or subclinical depression or anxiety, and the use of physical activity as a means of upgrading life quality through enhanced self-esteem, improved mood states, reduced state and trait anxiety, resilience to stress, or improved sleep. The purpose of this paper is to a) provide an updated view of this literature within the context of public health promotion and b) investigate evidence for physical activity and dietary interactions affecting mental well-being.Design:Narrative review and summary.Conclusions:Sufficient evidence now exists for the effectiveness of exercise in the treatment of clinical depression. Additionally, exercise has a moderate reducing effect on state and trait anxiety and can improve physical self-perceptions and in some cases global self-esteem. Also there is now good evidence that aerobic and resistance exercise enhances mood states, and weaker evidence that exercise can improve cognitive function (primarily assessed by reaction time) in older adults. Conversely, there is little evidence to suggest that exercise addiction is identifiable in no more than a very small percentage of exercisers. Together, this body of research suggests that moderate regular exercise should be considered as a viable means of treating depression and anxiety and improving mental well-being in the general public.","container-title":"Public Health Nutrition","DOI":"10.1017/S1368980099000567","ISSN":"1475-2727, 1368-9800","issue":"3a","language":"en","note":"publisher: Cambridge University Press","page":"411-418","source":"Cambridge University Press","title":"The influence of physical activity on mental well-being","volume":"2","author":[{"family":"Fox","given":"Kenneth R."}],"issued":{"date-parts":[["1999",3]]}}}],"schema":"https://github.com/citation-style-language/schema/raw/master/csl-citation.json"} </w:instrText>
      </w:r>
      <w:r>
        <w:fldChar w:fldCharType="separate"/>
      </w:r>
      <w:r>
        <w:rPr>
          <w:noProof/>
        </w:rPr>
        <w:t>(Fox, 1999)</w:t>
      </w:r>
      <w:r>
        <w:fldChar w:fldCharType="end"/>
      </w:r>
      <w:r>
        <w:t xml:space="preserve">. </w:t>
      </w:r>
      <w:r w:rsidR="0096433A">
        <w:t>As a vast majority of British Columbians are active, it is easy to see how important access and availability to these activities are</w:t>
      </w:r>
      <w:r w:rsidR="00CF7305">
        <w:t xml:space="preserve"> to maintain a healthy and active lifestyle. </w:t>
      </w:r>
    </w:p>
    <w:p w14:paraId="4035ED81" w14:textId="68D1EA9E" w:rsidR="00B14C6D" w:rsidRDefault="00264F05" w:rsidP="00F53691">
      <w:pPr>
        <w:spacing w:line="360" w:lineRule="auto"/>
        <w:ind w:firstLine="720"/>
      </w:pPr>
      <w:r>
        <w:t>Climate change is a known and worrisome phenomenon affecting every part of the globe.</w:t>
      </w:r>
      <w:r>
        <w:t xml:space="preserve"> </w:t>
      </w:r>
      <w:r w:rsidR="00CB2ABB">
        <w:t>As bigger and more historic weather even</w:t>
      </w:r>
      <w:r w:rsidR="00C2452A">
        <w:t>t</w:t>
      </w:r>
      <w:r w:rsidR="00CB2ABB">
        <w:t>s take place</w:t>
      </w:r>
      <w:r w:rsidR="00C2452A">
        <w:t xml:space="preserve"> due to climate change</w:t>
      </w:r>
      <w:r w:rsidR="00CB2ABB">
        <w:t xml:space="preserve">, </w:t>
      </w:r>
      <w:r w:rsidR="00C2452A">
        <w:t>several</w:t>
      </w:r>
      <w:r w:rsidR="00B14C6D">
        <w:t xml:space="preserve"> repercussions and effects have emerged. Events such as wildfires can largely impact air quality </w:t>
      </w:r>
      <w:r w:rsidR="00B14C6D">
        <w:fldChar w:fldCharType="begin"/>
      </w:r>
      <w:r w:rsidR="00B14C6D">
        <w:instrText xml:space="preserve"> ADDIN ZOTERO_ITEM CSL_CITATION {"citationID":"GpAZs4YU","properties":{"formattedCitation":"(Shankar et al., 2019)","plainCitation":"(Shankar et al., 2019)","noteIndex":0},"citationItems":[{"id":458,"uris":["http://zotero.org/users/local/gP7U2HMz/items/IXXDXWI3"],"itemData":{"id":458,"type":"article-journal","abstract":"Climate warming has been implicated as a major driver of recent catastrophic wildfires worldwide but analyses of regional differences in US wildfires show that socioeconomic factors also play a large role. We previously leveraged statistical projections of annual areas burned (AAB) over the fast-growing southeastern US that include both climate and socioeconomic changes from 2011 to 2060 and developed wildfire emissions estimates over the region at 12 km × 12 km resolution to enable air quality (AQ) impact assessments for 2010 and selected future years. These estimates employed two AAB datasets, one using statistical downscaling (“statistical d-s”) and another using dynamical downscaling (“dynamical d-s”) of climate inputs from the same climate realization. This paper evaluates these wildfire emissions estimates against the U.S. National Emissions Inventory (NEI) as a benchmark in contemporary (2010) simulations with the Community Multiscale Air Quality (CMAQ) model and against network observations for ozone and particulate matter below 2.5 µm in diameter (PM2.5). We hypothesize that our emissions estimates will yield model results that meet acceptable performance criteria and are comparable to those using the NEI. The three simulations, which differ only in wildfire emissions, compare closely, with differences in ozone and PM2.5 below 1 % and 8 %, respectively, but have much larger maximum mean fractional biases (MFBs) against observations (25 % and 51 %, respectively). The largest biases for ozone are in the fire-free winter, indicating that modeling uncertainties other than wildfire emissions are mainly responsible. Statistical d-s, with the largest AAB domain-wide, is 7 % more positively biased and 4 % less negatively biased in PM2.5 on average than the other two cases, while dynamical d-s and the NEI differ only by 2 %–3 % partly because of their equally large summertime PM2.5 underpredictions. Primary species (elemental carbon and ammonium from ammonia) have good-to-acceptable results, especially for the downscaling cases, providing confidence in our emissions estimation methodology. Compensating biases in sulfate (positive) and in organic carbon and dust (negative) lead to acceptable PM2.5 performance to varying degrees (MFB between -14 % and 51 %) in all simulations. As these species are driven by secondary chemistry or non-wildfire sources, their production pathways can be fruitful avenues for CMAQ improvements. Overall, the downscaling methods match and sometimes exceed the NEI in simulating current wildfire AQ impacts, while enabling such assessments much farther into the future.","container-title":"Atmospheric Chemistry and Physics","DOI":"10.5194/acp-19-15157-2019","ISSN":"16807316","issue":"23","language":"English","license":"© 2019. This work is published under https://creativecommons.org/licenses/by/4.0/ (the “License”). Notwithstanding the ProQuest Terms and Conditions, you may use this content in accordance with the terms of the License.","note":"number-of-pages: 15157-15181\npublisher-place: Katlenburg-Lindau, Germany\npublisher: Copernicus GmbH","page":"15157-15181","source":"ProQuest","title":"Evaluating wildfire emissions projection methods in comparisons of simulated and observed air quality","volume":"19","author":[{"family":"Shankar","given":"Uma"},{"family":"McKenzie","given":"Donald"},{"family":"Prestemon","given":"Jeffrey P."},{"family":"Baek","given":"Bok Haeng"},{"family":"Omary","given":"Mohammed"},{"family":"Yang","given":"Dongmei"},{"family":"Xiu","given":"Aijun"},{"family":"Talgo","given":"Kevin"},{"family":"Vizuete","given":"William"}],"issued":{"date-parts":[["2019"]]}}}],"schema":"https://github.com/citation-style-language/schema/raw/master/csl-citation.json"} </w:instrText>
      </w:r>
      <w:r w:rsidR="00B14C6D">
        <w:fldChar w:fldCharType="separate"/>
      </w:r>
      <w:r w:rsidR="00B14C6D">
        <w:rPr>
          <w:noProof/>
        </w:rPr>
        <w:t>(Shankar et al., 2019)</w:t>
      </w:r>
      <w:r w:rsidR="00B14C6D">
        <w:fldChar w:fldCharType="end"/>
      </w:r>
      <w:r w:rsidR="00B14C6D">
        <w:t>, as well as general daily life. Increase</w:t>
      </w:r>
      <w:r w:rsidR="00C2452A">
        <w:t>d</w:t>
      </w:r>
      <w:r w:rsidR="00B14C6D">
        <w:t xml:space="preserve"> precipitation and streamflow impacts the accessibility to outdoor activities, not only from impacted roadways, but influencing the quality and stability of rivers and lakes </w:t>
      </w:r>
      <w:r w:rsidR="00B14C6D">
        <w:fldChar w:fldCharType="begin"/>
      </w:r>
      <w:r w:rsidR="00B14C6D">
        <w:instrText xml:space="preserve"> ADDIN ZOTERO_ITEM CSL_CITATION {"citationID":"dwuvkhwC","properties":{"formattedCitation":"(Bhatti et al., 2021)","plainCitation":"(Bhatti et al., 2021)","noteIndex":0},"citationItems":[{"id":460,"uris":["http://zotero.org/users/local/gP7U2HMz/items/JGPSWQP8"],"itemData":{"id":460,"type":"article-journal","abstract":"Climate change is impacting different parts of Canada in a diverse manner. Impacts on temperature, precipitation, and stream flows have been reviewed and discussed region and province-wise. The average warming in Canada was 1.6 °C during the 20th century, which is 0.6 °C above the global average. Spatially, southern and western parts got warmer than others, and temporally winters got warmer than summers. Explicit implications include loss of Arctic ice @ 12.8% per decade, retreat of British Columbian glaciers @ 40–70 giga-tons/year, and sea level rise of 32 cm/20th century on the east coast, etc. The average precipitation increased since 1950s from under 500 to around 600 mm/year, with up to a 10% reduction in Prairies and up to a 35% increase in northern and southern parts. Precipitation patterns exhibited short-intense trends, due to which urban drainage and other hydraulic structures may require re-designing. Streamflow patterns exhibited stability overall with a temporal re-distribution and intense peaks. However, surface water withdrawals were well under sustainable limits. For agriculture, the rainfed and semi-arid regions may require supplemental irrigation during summers. Availability of water is mostly not a limitation, but the raised energy demands thereof are. Supplemental irrigation by water and energy-efficient systems, adaptation, and regulation can ensure sustainability under the changing climate.","container-title":"Sustainability","DOI":"10.3390/su13094833","issue":"9","language":"English","license":"© 2021 by the authors. Licensee MDPI, Basel, Switzerland. This article is an open access article distributed under the terms and conditions of the Creative Commons Attribution (CC BY) license (https://creativecommons.org/licenses/by/4.0/). Notwithstanding the ProQuest Terms and Conditions, you may use this content in accordance with the terms of the License.","note":"number-of-pages: 4833\npublisher-place: Basel, Switzerland\npublisher: MDPI AG","page":"4833","source":"ProQuest","title":"An Overview of Climate Change Induced Hydrological Variations in Canada for Irrigation Strategies","volume":"13","author":[{"family":"Bhatti","given":"Ahmad Zeeshan"},{"family":"Link to external site","given":"this","dropping-particle":"link will open in a new window"},{"family":"Farooque","given":"Aitazaz Ahsan"},{"family":"Krouglicof","given":"Nicholas"},{"family":"Li","given":"Qing"},{"family":"Peters","given":"Wayne"},{"family":"Abbas","given":"Farhat"},{"family":"Link to external site","given":"this","dropping-particle":"link will open in a new window"},{"family":"Acharya","given":"Bishnu"}],"issued":{"date-parts":[["2021"]]}}}],"schema":"https://github.com/citation-style-language/schema/raw/master/csl-citation.json"} </w:instrText>
      </w:r>
      <w:r w:rsidR="00B14C6D">
        <w:fldChar w:fldCharType="separate"/>
      </w:r>
      <w:r w:rsidR="00B14C6D">
        <w:rPr>
          <w:noProof/>
        </w:rPr>
        <w:t>(Bhatti et al., 2021)</w:t>
      </w:r>
      <w:r w:rsidR="00B14C6D">
        <w:fldChar w:fldCharType="end"/>
      </w:r>
      <w:r w:rsidR="00B14C6D">
        <w:t xml:space="preserve">. </w:t>
      </w:r>
      <w:r w:rsidR="0024154D">
        <w:t xml:space="preserve">During the summer months, increased heat waves or “heat domes” have been appearing, breaking record heat temperatures, and having a major impact on human society and ecosystems alike </w:t>
      </w:r>
      <w:r w:rsidR="0024154D">
        <w:fldChar w:fldCharType="begin"/>
      </w:r>
      <w:r w:rsidR="0024154D">
        <w:instrText xml:space="preserve"> ADDIN ZOTERO_ITEM CSL_CITATION {"citationID":"gAcmrUtN","properties":{"formattedCitation":"(Jeong et al., 2016)","plainCitation":"(Jeong et al., 2016)","noteIndex":0},"citationItems":[{"id":466,"uris":["http://zotero.org/users/local/gP7U2HMz/items/7V3YS6PU"],"itemData":{"id":466,"type":"article-journal","abstract":"Extreme hot spells can have significant impacts on human society and ecosystems, and therefore it is important to assess how these extreme events will evolve in a changing climate. In this study, the impact of climate change on hot days, hot spells, and heat waves, over 10 climatic regions covering Canada, based on 11 regional climate model (RCM) simulations from the North American Regional Climate Change Assessment Program for the June to August summer period is presented. These simulations were produced with six RCMs driven by four Atmosphere-Ocean General Circulation Models (AOGCM), for the A2 emission scenario, for the current 1970-1999 and future 2040-2069 periods. Two types of hot days, namely HD-1 and HD-2, defined respectively as days with only daily maximum temperature (Tmax) and both Tmax and daily minimum temperature (Tmin) exceeding their respective thresholds (i.e., period-of-record 90th percentile of Tmax and Tmin values), are considered in the study. Analogous to these hot days, two types of hot spells, namely HS-1 and HS-2, are identified as spells of consecutive HD-1 and HD-2 type hot days. In the study, heat waves are defined as periods of three or more consecutive days, with Tmax above 32 °C threshold. Results suggest future increases in the number of both types of hot days and hot spell events for the 10 climatic regions considered. However, the projected changes show high spatial variability and are highly dependent on the RCM and driving AOGCM combination. Extreme hot spell events such as HS-2 type hot spells of longer duration are expected to experience relatively larger increases compared to hot spells of moderate duration, implying considerable heat related environmental and health risks. Regionally, the Great Lakes, West Coast, Northern Plains, and Maritimes regions are found to be more affected due to increases in the frequency and severity of hot spells and/or heat wave characteristics, requiring more in depth studies for these regions to facilitate appropriate adaptation measures.","container-title":"Climate Dynamics","DOI":"10.1007/s00382-015-2759-y","ISSN":"09307575","issue":"9-10","language":"English","license":"Springer-Verlag Berlin Heidelberg 2016","note":"number-of-pages: 3163-3180\npublisher-place: Heidelberg, Netherlands\npublisher: Springer Nature B.V.","page":"3163-3180","source":"ProQuest","title":"Projected changes to high temperature events for Canada based on a regional climate model ensemble","volume":"46","author":[{"family":"Jeong","given":"Dae Il"},{"family":"Sushama","given":"Laxmi"},{"family":"Diro","given":"Gulilat Tefera"},{"family":"Khaliq","given":"M. Naveed"},{"family":"Beltrami","given":"Hugo"},{"family":"Caya","given":"Daniel"}],"issued":{"date-parts":[["2016",5]]}}}],"schema":"https://github.com/citation-style-language/schema/raw/master/csl-citation.json"} </w:instrText>
      </w:r>
      <w:r w:rsidR="0024154D">
        <w:fldChar w:fldCharType="separate"/>
      </w:r>
      <w:r w:rsidR="0024154D">
        <w:rPr>
          <w:noProof/>
        </w:rPr>
        <w:t>(Jeong et al., 2016)</w:t>
      </w:r>
      <w:r w:rsidR="0024154D">
        <w:fldChar w:fldCharType="end"/>
      </w:r>
      <w:r w:rsidR="0024154D">
        <w:t xml:space="preserve">. Taking these factors into account, we would like to study the </w:t>
      </w:r>
      <w:r w:rsidR="00A81E68">
        <w:t>impacts</w:t>
      </w:r>
      <w:r w:rsidR="0024154D">
        <w:t xml:space="preserve"> that climate change effects have on</w:t>
      </w:r>
      <w:r w:rsidR="00225311">
        <w:t xml:space="preserve"> athletic individuals in the province of British Columbia</w:t>
      </w:r>
      <w:r w:rsidR="00610672">
        <w:t xml:space="preserve">. </w:t>
      </w:r>
    </w:p>
    <w:p w14:paraId="77D4B892" w14:textId="36B9A9BB" w:rsidR="005A5B52" w:rsidRDefault="005A5B52" w:rsidP="00764D66">
      <w:pPr>
        <w:spacing w:line="360" w:lineRule="auto"/>
      </w:pPr>
    </w:p>
    <w:p w14:paraId="0BB14BF8" w14:textId="7D196CDB" w:rsidR="005A5B52" w:rsidRPr="00295A44" w:rsidRDefault="005A5B52" w:rsidP="00764D66">
      <w:pPr>
        <w:spacing w:line="360" w:lineRule="auto"/>
        <w:rPr>
          <w:b/>
          <w:bCs/>
          <w:sz w:val="28"/>
          <w:szCs w:val="28"/>
        </w:rPr>
      </w:pPr>
      <w:r w:rsidRPr="00295A44">
        <w:rPr>
          <w:b/>
          <w:bCs/>
          <w:sz w:val="28"/>
          <w:szCs w:val="28"/>
        </w:rPr>
        <w:t xml:space="preserve">Target Audience </w:t>
      </w:r>
    </w:p>
    <w:p w14:paraId="4F3C5007" w14:textId="13779370" w:rsidR="005A5B52" w:rsidRDefault="00764D66" w:rsidP="00764D66">
      <w:pPr>
        <w:spacing w:line="360" w:lineRule="auto"/>
      </w:pPr>
      <w:r>
        <w:t>The statistics for the impacts that climate change ha</w:t>
      </w:r>
      <w:r w:rsidR="00A96E91">
        <w:t xml:space="preserve">s </w:t>
      </w:r>
      <w:r>
        <w:t xml:space="preserve">on active individuals can not only be used as a reference for medical health care professionals in British Columbia, but it can be used all over the world as these impacts are affecting people worldwide. </w:t>
      </w:r>
      <w:r w:rsidR="00DC1BE4">
        <w:t>G</w:t>
      </w:r>
      <w:r w:rsidR="00DC1BE4">
        <w:t>overnments</w:t>
      </w:r>
      <w:r w:rsidR="00DC1BE4">
        <w:t>, c</w:t>
      </w:r>
      <w:r w:rsidR="00DC1BE4">
        <w:t>ompanies</w:t>
      </w:r>
      <w:r w:rsidR="00DC1BE4">
        <w:t>, and a</w:t>
      </w:r>
      <w:r w:rsidR="00A96E91">
        <w:t>nyone who does activities outside will be able to use this data and see the tangible</w:t>
      </w:r>
      <w:r w:rsidR="001139E1">
        <w:t xml:space="preserve"> negative </w:t>
      </w:r>
      <w:r w:rsidR="00DC1BE4">
        <w:t xml:space="preserve">health </w:t>
      </w:r>
      <w:r w:rsidR="00A96E91">
        <w:t>effects it has on communities</w:t>
      </w:r>
      <w:r w:rsidR="005A1891">
        <w:t xml:space="preserve">. </w:t>
      </w:r>
      <w:r w:rsidR="00DC1BE4">
        <w:t>Furthermore</w:t>
      </w:r>
      <w:r w:rsidR="00A96E91">
        <w:t>,</w:t>
      </w:r>
      <w:r w:rsidR="00DC1BE4">
        <w:t xml:space="preserve"> this data</w:t>
      </w:r>
      <w:r w:rsidR="00A96E91">
        <w:t xml:space="preserve"> </w:t>
      </w:r>
      <w:r w:rsidR="00DC1BE4">
        <w:t>could</w:t>
      </w:r>
      <w:r w:rsidR="00A96E91">
        <w:t xml:space="preserve"> be </w:t>
      </w:r>
      <w:r w:rsidR="00DC1BE4">
        <w:t xml:space="preserve">used </w:t>
      </w:r>
      <w:r w:rsidR="00A96E91">
        <w:t xml:space="preserve">to </w:t>
      </w:r>
      <w:r w:rsidR="001139E1">
        <w:t xml:space="preserve">motivate people, companies, and governments to </w:t>
      </w:r>
      <w:r w:rsidR="00A96E91">
        <w:t xml:space="preserve">implement systems </w:t>
      </w:r>
      <w:r w:rsidR="001139E1">
        <w:t xml:space="preserve">to </w:t>
      </w:r>
      <w:r w:rsidR="00A96E91">
        <w:t xml:space="preserve">curb </w:t>
      </w:r>
      <w:r w:rsidR="00DC1BE4">
        <w:t>the negative effects of climate change</w:t>
      </w:r>
      <w:r w:rsidR="002523BF">
        <w:t xml:space="preserve">. </w:t>
      </w:r>
    </w:p>
    <w:p w14:paraId="26FFE771" w14:textId="36158A5B" w:rsidR="00764D66" w:rsidRDefault="00764D66" w:rsidP="00764D66">
      <w:pPr>
        <w:spacing w:line="360" w:lineRule="auto"/>
      </w:pPr>
    </w:p>
    <w:p w14:paraId="73699288" w14:textId="34276491" w:rsidR="00346943" w:rsidRDefault="00346943" w:rsidP="00764D66">
      <w:pPr>
        <w:spacing w:line="360" w:lineRule="auto"/>
      </w:pPr>
    </w:p>
    <w:p w14:paraId="6649DD93" w14:textId="3AC63482" w:rsidR="00346943" w:rsidRDefault="00346943" w:rsidP="00764D66">
      <w:pPr>
        <w:spacing w:line="360" w:lineRule="auto"/>
      </w:pPr>
    </w:p>
    <w:p w14:paraId="60D92C7A" w14:textId="77777777" w:rsidR="00346943" w:rsidRDefault="00346943" w:rsidP="00764D66">
      <w:pPr>
        <w:spacing w:line="360" w:lineRule="auto"/>
      </w:pPr>
    </w:p>
    <w:p w14:paraId="6ABFD5E7" w14:textId="5667863E" w:rsidR="005A5B52" w:rsidRPr="00295A44" w:rsidRDefault="005A5B52" w:rsidP="00764D66">
      <w:pPr>
        <w:spacing w:line="360" w:lineRule="auto"/>
        <w:rPr>
          <w:b/>
          <w:bCs/>
          <w:sz w:val="28"/>
          <w:szCs w:val="28"/>
        </w:rPr>
      </w:pPr>
      <w:r w:rsidRPr="00295A44">
        <w:rPr>
          <w:b/>
          <w:bCs/>
          <w:sz w:val="28"/>
          <w:szCs w:val="28"/>
        </w:rPr>
        <w:lastRenderedPageBreak/>
        <w:t xml:space="preserve">Inventory </w:t>
      </w:r>
    </w:p>
    <w:p w14:paraId="5C95CB8B" w14:textId="556D7C8D" w:rsidR="005A5B52" w:rsidRDefault="00D749EE" w:rsidP="00764D66">
      <w:pPr>
        <w:spacing w:line="360" w:lineRule="auto"/>
      </w:pPr>
      <w:r>
        <w:t xml:space="preserve">Initial inventory needed are the following: </w:t>
      </w:r>
    </w:p>
    <w:p w14:paraId="1E8A2E0E" w14:textId="77777777" w:rsidR="00346943" w:rsidRPr="00346943" w:rsidRDefault="00346943" w:rsidP="00346943">
      <w:pPr>
        <w:pStyle w:val="ListParagraph"/>
        <w:numPr>
          <w:ilvl w:val="0"/>
          <w:numId w:val="3"/>
        </w:numPr>
        <w:spacing w:line="360" w:lineRule="auto"/>
        <w:rPr>
          <w:rFonts w:cs="Times New Roman"/>
        </w:rPr>
      </w:pPr>
      <w:r w:rsidRPr="00346943">
        <w:rPr>
          <w:rFonts w:cs="Times New Roman"/>
          <w:color w:val="000000"/>
        </w:rPr>
        <w:t>Leaderboard data from</w:t>
      </w:r>
      <w:r w:rsidRPr="00346943">
        <w:rPr>
          <w:rStyle w:val="apple-converted-space"/>
          <w:rFonts w:cs="Times New Roman"/>
          <w:color w:val="000000"/>
        </w:rPr>
        <w:t> </w:t>
      </w:r>
      <w:proofErr w:type="spellStart"/>
      <w:r w:rsidRPr="00346943">
        <w:rPr>
          <w:rFonts w:cs="Times New Roman"/>
          <w:color w:val="000000"/>
        </w:rPr>
        <w:t>strava</w:t>
      </w:r>
      <w:proofErr w:type="spellEnd"/>
      <w:r w:rsidRPr="00346943">
        <w:rPr>
          <w:rFonts w:cs="Times New Roman"/>
          <w:color w:val="000000"/>
        </w:rPr>
        <w:t>, we will look at average running times for specific segments overtime and compare to geographic weather data for the</w:t>
      </w:r>
      <w:r w:rsidRPr="00346943">
        <w:rPr>
          <w:rStyle w:val="apple-converted-space"/>
          <w:rFonts w:cs="Times New Roman"/>
          <w:color w:val="000000"/>
        </w:rPr>
        <w:t> </w:t>
      </w:r>
      <w:proofErr w:type="gramStart"/>
      <w:r w:rsidRPr="00346943">
        <w:rPr>
          <w:rFonts w:cs="Times New Roman"/>
          <w:color w:val="000000"/>
        </w:rPr>
        <w:t>segments</w:t>
      </w:r>
      <w:proofErr w:type="gramEnd"/>
      <w:r w:rsidRPr="00346943">
        <w:rPr>
          <w:rStyle w:val="apple-converted-space"/>
          <w:rFonts w:cs="Times New Roman"/>
          <w:color w:val="000000"/>
        </w:rPr>
        <w:t> </w:t>
      </w:r>
      <w:r w:rsidRPr="00346943">
        <w:rPr>
          <w:rFonts w:cs="Times New Roman"/>
          <w:color w:val="000000"/>
        </w:rPr>
        <w:t>location</w:t>
      </w:r>
      <w:r w:rsidRPr="00346943">
        <w:rPr>
          <w:rFonts w:cs="Times New Roman"/>
        </w:rPr>
        <w:t xml:space="preserve"> </w:t>
      </w:r>
    </w:p>
    <w:p w14:paraId="220BF558" w14:textId="4FFFAC84" w:rsidR="00D749EE" w:rsidRDefault="00D749EE" w:rsidP="00D749EE">
      <w:pPr>
        <w:pStyle w:val="ListParagraph"/>
        <w:numPr>
          <w:ilvl w:val="0"/>
          <w:numId w:val="3"/>
        </w:numPr>
        <w:spacing w:line="360" w:lineRule="auto"/>
      </w:pPr>
      <w:r>
        <w:t>Spatial data set for the weather, rainfall, precipitation, and air quality of BC to study the changes in weather conditions over multiple years</w:t>
      </w:r>
    </w:p>
    <w:p w14:paraId="6132ECE1" w14:textId="3A552613" w:rsidR="00D749EE" w:rsidRDefault="00D749EE" w:rsidP="00D749EE">
      <w:pPr>
        <w:pStyle w:val="ListParagraph"/>
        <w:numPr>
          <w:ilvl w:val="0"/>
          <w:numId w:val="3"/>
        </w:numPr>
        <w:spacing w:line="360" w:lineRule="auto"/>
      </w:pPr>
      <w:r>
        <w:t xml:space="preserve">Potentially a dataset or information on British Columbian’s mental health over a period of time </w:t>
      </w:r>
    </w:p>
    <w:p w14:paraId="6FA26A09" w14:textId="4BB814C6" w:rsidR="00D749EE" w:rsidRDefault="00D749EE" w:rsidP="00D749EE">
      <w:pPr>
        <w:pStyle w:val="ListParagraph"/>
        <w:numPr>
          <w:ilvl w:val="0"/>
          <w:numId w:val="3"/>
        </w:numPr>
        <w:spacing w:line="360" w:lineRule="auto"/>
      </w:pPr>
      <w:r>
        <w:t xml:space="preserve">Any other dataset that can be obtained to see the changes in the amount of physical activity done when compared to environmental changes </w:t>
      </w:r>
    </w:p>
    <w:p w14:paraId="7001D574" w14:textId="77777777" w:rsidR="00D749EE" w:rsidRPr="00D749EE" w:rsidRDefault="00D749EE" w:rsidP="00D749EE">
      <w:pPr>
        <w:spacing w:line="360" w:lineRule="auto"/>
      </w:pPr>
    </w:p>
    <w:p w14:paraId="3520BCD8" w14:textId="768DD942" w:rsidR="005A5B52" w:rsidRPr="00295A44" w:rsidRDefault="005A5B52" w:rsidP="00764D66">
      <w:pPr>
        <w:spacing w:line="360" w:lineRule="auto"/>
        <w:rPr>
          <w:sz w:val="28"/>
          <w:szCs w:val="28"/>
        </w:rPr>
      </w:pPr>
      <w:r w:rsidRPr="00295A44">
        <w:rPr>
          <w:b/>
          <w:bCs/>
          <w:sz w:val="28"/>
          <w:szCs w:val="28"/>
        </w:rPr>
        <w:t xml:space="preserve">Case Study Outline </w:t>
      </w:r>
    </w:p>
    <w:p w14:paraId="25A949D0" w14:textId="77777777" w:rsidR="00D97455" w:rsidRDefault="00D97455" w:rsidP="00D97455">
      <w:pPr>
        <w:pStyle w:val="ListParagraph"/>
        <w:numPr>
          <w:ilvl w:val="0"/>
          <w:numId w:val="3"/>
        </w:numPr>
        <w:spacing w:line="360" w:lineRule="auto"/>
      </w:pPr>
      <w:r>
        <w:t xml:space="preserve">Physical activity data based per month, and per effort, on a spatial data scale </w:t>
      </w:r>
    </w:p>
    <w:p w14:paraId="1900EED6" w14:textId="77777777" w:rsidR="00D97455" w:rsidRDefault="00D97455" w:rsidP="00D97455">
      <w:pPr>
        <w:pStyle w:val="ListParagraph"/>
        <w:numPr>
          <w:ilvl w:val="0"/>
          <w:numId w:val="3"/>
        </w:numPr>
        <w:spacing w:line="360" w:lineRule="auto"/>
      </w:pPr>
      <w:r>
        <w:t xml:space="preserve">Air quality, temperature, and rainfall precipitation data layered on top per month to see the comparisons </w:t>
      </w:r>
    </w:p>
    <w:p w14:paraId="5A6F29CE" w14:textId="0B9E50F6" w:rsidR="00C26EDC" w:rsidRDefault="00D97455" w:rsidP="00764D66">
      <w:pPr>
        <w:pStyle w:val="ListParagraph"/>
        <w:numPr>
          <w:ilvl w:val="0"/>
          <w:numId w:val="3"/>
        </w:numPr>
        <w:spacing w:line="360" w:lineRule="auto"/>
      </w:pPr>
      <w:r>
        <w:t xml:space="preserve">Mental health quality aligning with the previous data to compare the environmental changes have on physical and mental health per month </w:t>
      </w:r>
    </w:p>
    <w:p w14:paraId="15AC08F7" w14:textId="5EBA59BD" w:rsidR="00E407DE" w:rsidRPr="00295A44" w:rsidRDefault="00E407DE" w:rsidP="00151997">
      <w:pPr>
        <w:spacing w:line="360" w:lineRule="auto"/>
        <w:rPr>
          <w:b/>
          <w:bCs/>
          <w:sz w:val="28"/>
          <w:szCs w:val="28"/>
        </w:rPr>
      </w:pPr>
      <w:r w:rsidRPr="00295A44">
        <w:rPr>
          <w:b/>
          <w:bCs/>
          <w:sz w:val="28"/>
          <w:szCs w:val="28"/>
        </w:rPr>
        <w:t xml:space="preserve">References </w:t>
      </w:r>
    </w:p>
    <w:p w14:paraId="2EF8D656" w14:textId="77777777" w:rsidR="0024154D" w:rsidRPr="0024154D" w:rsidRDefault="00E407DE" w:rsidP="00346943">
      <w:pPr>
        <w:pStyle w:val="Bibliography"/>
        <w:spacing w:line="276" w:lineRule="auto"/>
        <w:rPr>
          <w:rFonts w:cs="Times New Roman"/>
          <w:lang w:val="en-US"/>
        </w:rPr>
      </w:pPr>
      <w:r>
        <w:fldChar w:fldCharType="begin"/>
      </w:r>
      <w:r>
        <w:instrText xml:space="preserve"> ADDIN ZOTERO_BIBL {"uncited":[],"omitted":[],"custom":[]} CSL_BIBLIOGRAPHY </w:instrText>
      </w:r>
      <w:r>
        <w:fldChar w:fldCharType="separate"/>
      </w:r>
      <w:r w:rsidR="0024154D" w:rsidRPr="0024154D">
        <w:rPr>
          <w:rFonts w:cs="Times New Roman"/>
          <w:lang w:val="en-US"/>
        </w:rPr>
        <w:t xml:space="preserve">Bhatti, A. Z., Link to external </w:t>
      </w:r>
      <w:proofErr w:type="gramStart"/>
      <w:r w:rsidR="0024154D" w:rsidRPr="0024154D">
        <w:rPr>
          <w:rFonts w:cs="Times New Roman"/>
          <w:lang w:val="en-US"/>
        </w:rPr>
        <w:t>site,  this</w:t>
      </w:r>
      <w:proofErr w:type="gramEnd"/>
      <w:r w:rsidR="0024154D" w:rsidRPr="0024154D">
        <w:rPr>
          <w:rFonts w:cs="Times New Roman"/>
          <w:lang w:val="en-US"/>
        </w:rPr>
        <w:t xml:space="preserve"> link will open in a new window, </w:t>
      </w:r>
      <w:proofErr w:type="spellStart"/>
      <w:r w:rsidR="0024154D" w:rsidRPr="0024154D">
        <w:rPr>
          <w:rFonts w:cs="Times New Roman"/>
          <w:lang w:val="en-US"/>
        </w:rPr>
        <w:t>Farooque</w:t>
      </w:r>
      <w:proofErr w:type="spellEnd"/>
      <w:r w:rsidR="0024154D" w:rsidRPr="0024154D">
        <w:rPr>
          <w:rFonts w:cs="Times New Roman"/>
          <w:lang w:val="en-US"/>
        </w:rPr>
        <w:t xml:space="preserve">, A. A., </w:t>
      </w:r>
      <w:proofErr w:type="spellStart"/>
      <w:r w:rsidR="0024154D" w:rsidRPr="0024154D">
        <w:rPr>
          <w:rFonts w:cs="Times New Roman"/>
          <w:lang w:val="en-US"/>
        </w:rPr>
        <w:t>Krouglicof</w:t>
      </w:r>
      <w:proofErr w:type="spellEnd"/>
      <w:r w:rsidR="0024154D" w:rsidRPr="0024154D">
        <w:rPr>
          <w:rFonts w:cs="Times New Roman"/>
          <w:lang w:val="en-US"/>
        </w:rPr>
        <w:t xml:space="preserve">, N., Li, Q., Peters, W., Abbas, F., Link to external site,  this link will open in a new window, &amp; Acharya, B. (2021). An Overview of Climate Change Induced Hydrological Variations in Canada for Irrigation Strategies. </w:t>
      </w:r>
      <w:r w:rsidR="0024154D" w:rsidRPr="0024154D">
        <w:rPr>
          <w:rFonts w:cs="Times New Roman"/>
          <w:i/>
          <w:iCs/>
          <w:lang w:val="en-US"/>
        </w:rPr>
        <w:t>Sustainability</w:t>
      </w:r>
      <w:r w:rsidR="0024154D" w:rsidRPr="0024154D">
        <w:rPr>
          <w:rFonts w:cs="Times New Roman"/>
          <w:lang w:val="en-US"/>
        </w:rPr>
        <w:t xml:space="preserve">, </w:t>
      </w:r>
      <w:r w:rsidR="0024154D" w:rsidRPr="0024154D">
        <w:rPr>
          <w:rFonts w:cs="Times New Roman"/>
          <w:i/>
          <w:iCs/>
          <w:lang w:val="en-US"/>
        </w:rPr>
        <w:t>13</w:t>
      </w:r>
      <w:r w:rsidR="0024154D" w:rsidRPr="0024154D">
        <w:rPr>
          <w:rFonts w:cs="Times New Roman"/>
          <w:lang w:val="en-US"/>
        </w:rPr>
        <w:t>(9), 4833. https://doi.org/10.3390/su13094833</w:t>
      </w:r>
    </w:p>
    <w:p w14:paraId="1B436D12" w14:textId="77777777" w:rsidR="0024154D" w:rsidRPr="0024154D" w:rsidRDefault="0024154D" w:rsidP="00346943">
      <w:pPr>
        <w:pStyle w:val="Bibliography"/>
        <w:spacing w:line="276" w:lineRule="auto"/>
        <w:rPr>
          <w:rFonts w:cs="Times New Roman"/>
          <w:lang w:val="en-US"/>
        </w:rPr>
      </w:pPr>
      <w:r w:rsidRPr="0024154D">
        <w:rPr>
          <w:rFonts w:cs="Times New Roman"/>
          <w:lang w:val="en-US"/>
        </w:rPr>
        <w:t xml:space="preserve">Fox, K. R. (1999). The influence of physical activity on mental well-being. </w:t>
      </w:r>
      <w:r w:rsidRPr="0024154D">
        <w:rPr>
          <w:rFonts w:cs="Times New Roman"/>
          <w:i/>
          <w:iCs/>
          <w:lang w:val="en-US"/>
        </w:rPr>
        <w:t>Public Health Nutrition</w:t>
      </w:r>
      <w:r w:rsidRPr="0024154D">
        <w:rPr>
          <w:rFonts w:cs="Times New Roman"/>
          <w:lang w:val="en-US"/>
        </w:rPr>
        <w:t xml:space="preserve">, </w:t>
      </w:r>
      <w:r w:rsidRPr="0024154D">
        <w:rPr>
          <w:rFonts w:cs="Times New Roman"/>
          <w:i/>
          <w:iCs/>
          <w:lang w:val="en-US"/>
        </w:rPr>
        <w:t>2</w:t>
      </w:r>
      <w:r w:rsidRPr="0024154D">
        <w:rPr>
          <w:rFonts w:cs="Times New Roman"/>
          <w:lang w:val="en-US"/>
        </w:rPr>
        <w:t>(3a), 411–418. https://doi.org/10.1017/S1368980099000567</w:t>
      </w:r>
    </w:p>
    <w:p w14:paraId="04BC1E7D" w14:textId="77777777" w:rsidR="0024154D" w:rsidRPr="0024154D" w:rsidRDefault="0024154D" w:rsidP="00346943">
      <w:pPr>
        <w:pStyle w:val="Bibliography"/>
        <w:spacing w:line="276" w:lineRule="auto"/>
        <w:rPr>
          <w:rFonts w:cs="Times New Roman"/>
          <w:lang w:val="en-US"/>
        </w:rPr>
      </w:pPr>
      <w:proofErr w:type="spellStart"/>
      <w:r w:rsidRPr="0024154D">
        <w:rPr>
          <w:rFonts w:cs="Times New Roman"/>
          <w:lang w:val="en-US"/>
        </w:rPr>
        <w:t>Jeong</w:t>
      </w:r>
      <w:proofErr w:type="spellEnd"/>
      <w:r w:rsidRPr="0024154D">
        <w:rPr>
          <w:rFonts w:cs="Times New Roman"/>
          <w:lang w:val="en-US"/>
        </w:rPr>
        <w:t xml:space="preserve">, D. I., </w:t>
      </w:r>
      <w:proofErr w:type="spellStart"/>
      <w:r w:rsidRPr="0024154D">
        <w:rPr>
          <w:rFonts w:cs="Times New Roman"/>
          <w:lang w:val="en-US"/>
        </w:rPr>
        <w:t>Sushama</w:t>
      </w:r>
      <w:proofErr w:type="spellEnd"/>
      <w:r w:rsidRPr="0024154D">
        <w:rPr>
          <w:rFonts w:cs="Times New Roman"/>
          <w:lang w:val="en-US"/>
        </w:rPr>
        <w:t xml:space="preserve">, L., </w:t>
      </w:r>
      <w:proofErr w:type="spellStart"/>
      <w:r w:rsidRPr="0024154D">
        <w:rPr>
          <w:rFonts w:cs="Times New Roman"/>
          <w:lang w:val="en-US"/>
        </w:rPr>
        <w:t>Diro</w:t>
      </w:r>
      <w:proofErr w:type="spellEnd"/>
      <w:r w:rsidRPr="0024154D">
        <w:rPr>
          <w:rFonts w:cs="Times New Roman"/>
          <w:lang w:val="en-US"/>
        </w:rPr>
        <w:t xml:space="preserve">, G. T., Khaliq, M. N., Beltrami, H., &amp; </w:t>
      </w:r>
      <w:proofErr w:type="spellStart"/>
      <w:r w:rsidRPr="0024154D">
        <w:rPr>
          <w:rFonts w:cs="Times New Roman"/>
          <w:lang w:val="en-US"/>
        </w:rPr>
        <w:t>Caya</w:t>
      </w:r>
      <w:proofErr w:type="spellEnd"/>
      <w:r w:rsidRPr="0024154D">
        <w:rPr>
          <w:rFonts w:cs="Times New Roman"/>
          <w:lang w:val="en-US"/>
        </w:rPr>
        <w:t xml:space="preserve">, D. (2016). Projected changes to high temperature events for Canada based on a regional climate model ensemble. </w:t>
      </w:r>
      <w:r w:rsidRPr="0024154D">
        <w:rPr>
          <w:rFonts w:cs="Times New Roman"/>
          <w:i/>
          <w:iCs/>
          <w:lang w:val="en-US"/>
        </w:rPr>
        <w:t>Climate Dynamics</w:t>
      </w:r>
      <w:r w:rsidRPr="0024154D">
        <w:rPr>
          <w:rFonts w:cs="Times New Roman"/>
          <w:lang w:val="en-US"/>
        </w:rPr>
        <w:t xml:space="preserve">, </w:t>
      </w:r>
      <w:r w:rsidRPr="0024154D">
        <w:rPr>
          <w:rFonts w:cs="Times New Roman"/>
          <w:i/>
          <w:iCs/>
          <w:lang w:val="en-US"/>
        </w:rPr>
        <w:t>46</w:t>
      </w:r>
      <w:r w:rsidRPr="0024154D">
        <w:rPr>
          <w:rFonts w:cs="Times New Roman"/>
          <w:lang w:val="en-US"/>
        </w:rPr>
        <w:t>(9–10), 3163–3180. https://doi.org/10.1007/s00382-015-2759-y</w:t>
      </w:r>
    </w:p>
    <w:p w14:paraId="3FEA57CF" w14:textId="77777777" w:rsidR="0024154D" w:rsidRPr="0024154D" w:rsidRDefault="0024154D" w:rsidP="00346943">
      <w:pPr>
        <w:pStyle w:val="Bibliography"/>
        <w:spacing w:line="276" w:lineRule="auto"/>
        <w:rPr>
          <w:rFonts w:cs="Times New Roman"/>
          <w:lang w:val="en-US"/>
        </w:rPr>
      </w:pPr>
      <w:r w:rsidRPr="0024154D">
        <w:rPr>
          <w:rFonts w:cs="Times New Roman"/>
          <w:lang w:val="en-US"/>
        </w:rPr>
        <w:t xml:space="preserve">Shankar, U., McKenzie, D., </w:t>
      </w:r>
      <w:proofErr w:type="spellStart"/>
      <w:r w:rsidRPr="0024154D">
        <w:rPr>
          <w:rFonts w:cs="Times New Roman"/>
          <w:lang w:val="en-US"/>
        </w:rPr>
        <w:t>Prestemon</w:t>
      </w:r>
      <w:proofErr w:type="spellEnd"/>
      <w:r w:rsidRPr="0024154D">
        <w:rPr>
          <w:rFonts w:cs="Times New Roman"/>
          <w:lang w:val="en-US"/>
        </w:rPr>
        <w:t xml:space="preserve">, J. P., </w:t>
      </w:r>
      <w:proofErr w:type="spellStart"/>
      <w:r w:rsidRPr="0024154D">
        <w:rPr>
          <w:rFonts w:cs="Times New Roman"/>
          <w:lang w:val="en-US"/>
        </w:rPr>
        <w:t>Baek</w:t>
      </w:r>
      <w:proofErr w:type="spellEnd"/>
      <w:r w:rsidRPr="0024154D">
        <w:rPr>
          <w:rFonts w:cs="Times New Roman"/>
          <w:lang w:val="en-US"/>
        </w:rPr>
        <w:t xml:space="preserve">, B. H., </w:t>
      </w:r>
      <w:proofErr w:type="spellStart"/>
      <w:r w:rsidRPr="0024154D">
        <w:rPr>
          <w:rFonts w:cs="Times New Roman"/>
          <w:lang w:val="en-US"/>
        </w:rPr>
        <w:t>Omary</w:t>
      </w:r>
      <w:proofErr w:type="spellEnd"/>
      <w:r w:rsidRPr="0024154D">
        <w:rPr>
          <w:rFonts w:cs="Times New Roman"/>
          <w:lang w:val="en-US"/>
        </w:rPr>
        <w:t xml:space="preserve">, M., Yang, D., </w:t>
      </w:r>
      <w:proofErr w:type="spellStart"/>
      <w:r w:rsidRPr="0024154D">
        <w:rPr>
          <w:rFonts w:cs="Times New Roman"/>
          <w:lang w:val="en-US"/>
        </w:rPr>
        <w:t>Xiu</w:t>
      </w:r>
      <w:proofErr w:type="spellEnd"/>
      <w:r w:rsidRPr="0024154D">
        <w:rPr>
          <w:rFonts w:cs="Times New Roman"/>
          <w:lang w:val="en-US"/>
        </w:rPr>
        <w:t xml:space="preserve">, A., </w:t>
      </w:r>
      <w:proofErr w:type="spellStart"/>
      <w:r w:rsidRPr="0024154D">
        <w:rPr>
          <w:rFonts w:cs="Times New Roman"/>
          <w:lang w:val="en-US"/>
        </w:rPr>
        <w:t>Talgo</w:t>
      </w:r>
      <w:proofErr w:type="spellEnd"/>
      <w:r w:rsidRPr="0024154D">
        <w:rPr>
          <w:rFonts w:cs="Times New Roman"/>
          <w:lang w:val="en-US"/>
        </w:rPr>
        <w:t xml:space="preserve">, K., &amp; </w:t>
      </w:r>
      <w:proofErr w:type="spellStart"/>
      <w:r w:rsidRPr="0024154D">
        <w:rPr>
          <w:rFonts w:cs="Times New Roman"/>
          <w:lang w:val="en-US"/>
        </w:rPr>
        <w:t>Vizuete</w:t>
      </w:r>
      <w:proofErr w:type="spellEnd"/>
      <w:r w:rsidRPr="0024154D">
        <w:rPr>
          <w:rFonts w:cs="Times New Roman"/>
          <w:lang w:val="en-US"/>
        </w:rPr>
        <w:t xml:space="preserve">, W. (2019). Evaluating wildfire emissions projection methods in comparisons of simulated and observed air quality. </w:t>
      </w:r>
      <w:r w:rsidRPr="0024154D">
        <w:rPr>
          <w:rFonts w:cs="Times New Roman"/>
          <w:i/>
          <w:iCs/>
          <w:lang w:val="en-US"/>
        </w:rPr>
        <w:t>Atmospheric Chemistry and Physics</w:t>
      </w:r>
      <w:r w:rsidRPr="0024154D">
        <w:rPr>
          <w:rFonts w:cs="Times New Roman"/>
          <w:lang w:val="en-US"/>
        </w:rPr>
        <w:t xml:space="preserve">, </w:t>
      </w:r>
      <w:r w:rsidRPr="0024154D">
        <w:rPr>
          <w:rFonts w:cs="Times New Roman"/>
          <w:i/>
          <w:iCs/>
          <w:lang w:val="en-US"/>
        </w:rPr>
        <w:t>19</w:t>
      </w:r>
      <w:r w:rsidRPr="0024154D">
        <w:rPr>
          <w:rFonts w:cs="Times New Roman"/>
          <w:lang w:val="en-US"/>
        </w:rPr>
        <w:t>(23), 15157–15181. https://doi.org/10.5194/acp-19-15157-2019</w:t>
      </w:r>
    </w:p>
    <w:p w14:paraId="5BC9E01B" w14:textId="0CC60884" w:rsidR="00E407DE" w:rsidRDefault="00E407DE" w:rsidP="00346943">
      <w:pPr>
        <w:spacing w:line="276" w:lineRule="auto"/>
      </w:pPr>
      <w:r>
        <w:fldChar w:fldCharType="end"/>
      </w:r>
    </w:p>
    <w:sectPr w:rsidR="00E407DE" w:rsidSect="00723D6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7C3"/>
    <w:multiLevelType w:val="hybridMultilevel"/>
    <w:tmpl w:val="F9A829E4"/>
    <w:lvl w:ilvl="0" w:tplc="17BA9F62">
      <w:start w:val="2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67478"/>
    <w:multiLevelType w:val="multilevel"/>
    <w:tmpl w:val="DC2AF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C2ED4"/>
    <w:multiLevelType w:val="hybridMultilevel"/>
    <w:tmpl w:val="6840CDD0"/>
    <w:lvl w:ilvl="0" w:tplc="8806D70C">
      <w:start w:val="2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886285">
    <w:abstractNumId w:val="0"/>
  </w:num>
  <w:num w:numId="2" w16cid:durableId="1998068772">
    <w:abstractNumId w:val="1"/>
  </w:num>
  <w:num w:numId="3" w16cid:durableId="448404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C8"/>
    <w:rsid w:val="00013D68"/>
    <w:rsid w:val="000D0504"/>
    <w:rsid w:val="000F021F"/>
    <w:rsid w:val="001029BB"/>
    <w:rsid w:val="001139E1"/>
    <w:rsid w:val="0012273A"/>
    <w:rsid w:val="00151997"/>
    <w:rsid w:val="001A7797"/>
    <w:rsid w:val="00211EE3"/>
    <w:rsid w:val="00213B4A"/>
    <w:rsid w:val="00216E58"/>
    <w:rsid w:val="00225311"/>
    <w:rsid w:val="0024154D"/>
    <w:rsid w:val="002523BF"/>
    <w:rsid w:val="00264F05"/>
    <w:rsid w:val="00295A44"/>
    <w:rsid w:val="002A7A6C"/>
    <w:rsid w:val="002A7CD7"/>
    <w:rsid w:val="003061BB"/>
    <w:rsid w:val="00346943"/>
    <w:rsid w:val="004E6888"/>
    <w:rsid w:val="0056641D"/>
    <w:rsid w:val="00574AC8"/>
    <w:rsid w:val="005A1891"/>
    <w:rsid w:val="005A5B52"/>
    <w:rsid w:val="00610672"/>
    <w:rsid w:val="006B60D9"/>
    <w:rsid w:val="006D49C4"/>
    <w:rsid w:val="006E1A2D"/>
    <w:rsid w:val="006F0509"/>
    <w:rsid w:val="00723D69"/>
    <w:rsid w:val="007403B5"/>
    <w:rsid w:val="00764D66"/>
    <w:rsid w:val="00795EF8"/>
    <w:rsid w:val="007D62CA"/>
    <w:rsid w:val="007E2270"/>
    <w:rsid w:val="007F5564"/>
    <w:rsid w:val="0096433A"/>
    <w:rsid w:val="00A2428B"/>
    <w:rsid w:val="00A81E68"/>
    <w:rsid w:val="00A96E91"/>
    <w:rsid w:val="00B14C6D"/>
    <w:rsid w:val="00B612EB"/>
    <w:rsid w:val="00C1650D"/>
    <w:rsid w:val="00C2452A"/>
    <w:rsid w:val="00C26EDC"/>
    <w:rsid w:val="00CB2ABB"/>
    <w:rsid w:val="00CF7305"/>
    <w:rsid w:val="00D749EE"/>
    <w:rsid w:val="00D97455"/>
    <w:rsid w:val="00DC1BE4"/>
    <w:rsid w:val="00E11CC7"/>
    <w:rsid w:val="00E360FA"/>
    <w:rsid w:val="00E407DE"/>
    <w:rsid w:val="00F40EFB"/>
    <w:rsid w:val="00F536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06909A"/>
  <w15:chartTrackingRefBased/>
  <w15:docId w15:val="{85903799-DE28-C14C-A4F9-2D7CC02B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6888"/>
    <w:pPr>
      <w:keepNext/>
      <w:keepLines/>
      <w:spacing w:before="240"/>
      <w:outlineLvl w:val="0"/>
    </w:pPr>
    <w:rPr>
      <w:rFonts w:eastAsiaTheme="majorEastAsia" w:cstheme="majorBidi"/>
      <w:b/>
      <w:bCs/>
      <w:color w:val="000000" w:themeColor="text1"/>
      <w:sz w:val="26"/>
      <w:szCs w:val="32"/>
    </w:rPr>
  </w:style>
  <w:style w:type="paragraph" w:styleId="Heading2">
    <w:name w:val="heading 2"/>
    <w:basedOn w:val="Normal"/>
    <w:next w:val="Normal"/>
    <w:link w:val="Heading2Char"/>
    <w:autoRedefine/>
    <w:uiPriority w:val="9"/>
    <w:unhideWhenUsed/>
    <w:qFormat/>
    <w:rsid w:val="004E6888"/>
    <w:pPr>
      <w:outlineLvl w:val="1"/>
    </w:pPr>
    <w:rPr>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basedOn w:val="Caption"/>
    <w:qFormat/>
    <w:rsid w:val="007403B5"/>
    <w:pPr>
      <w:spacing w:before="120" w:after="320"/>
    </w:pPr>
    <w:rPr>
      <w:rFonts w:asciiTheme="minorHAnsi" w:hAnsiTheme="minorHAnsi"/>
      <w:sz w:val="20"/>
      <w:szCs w:val="21"/>
    </w:rPr>
  </w:style>
  <w:style w:type="paragraph" w:styleId="Caption">
    <w:name w:val="caption"/>
    <w:basedOn w:val="Normal"/>
    <w:next w:val="Normal"/>
    <w:uiPriority w:val="35"/>
    <w:semiHidden/>
    <w:unhideWhenUsed/>
    <w:qFormat/>
    <w:rsid w:val="007403B5"/>
    <w:pPr>
      <w:spacing w:after="200"/>
    </w:pPr>
    <w:rPr>
      <w:i/>
      <w:iCs/>
      <w:color w:val="44546A" w:themeColor="text2"/>
      <w:sz w:val="18"/>
      <w:szCs w:val="18"/>
    </w:rPr>
  </w:style>
  <w:style w:type="character" w:customStyle="1" w:styleId="Heading1Char">
    <w:name w:val="Heading 1 Char"/>
    <w:basedOn w:val="DefaultParagraphFont"/>
    <w:link w:val="Heading1"/>
    <w:uiPriority w:val="9"/>
    <w:rsid w:val="004E6888"/>
    <w:rPr>
      <w:rFonts w:eastAsiaTheme="majorEastAsia" w:cstheme="majorBidi"/>
      <w:b/>
      <w:bCs/>
      <w:color w:val="000000" w:themeColor="text1"/>
      <w:sz w:val="26"/>
      <w:szCs w:val="32"/>
    </w:rPr>
  </w:style>
  <w:style w:type="character" w:customStyle="1" w:styleId="Heading2Char">
    <w:name w:val="Heading 2 Char"/>
    <w:basedOn w:val="DefaultParagraphFont"/>
    <w:link w:val="Heading2"/>
    <w:uiPriority w:val="9"/>
    <w:rsid w:val="004E6888"/>
    <w:rPr>
      <w:sz w:val="25"/>
    </w:rPr>
  </w:style>
  <w:style w:type="paragraph" w:styleId="Title">
    <w:name w:val="Title"/>
    <w:basedOn w:val="Normal"/>
    <w:next w:val="Normal"/>
    <w:link w:val="TitleChar"/>
    <w:autoRedefine/>
    <w:uiPriority w:val="10"/>
    <w:qFormat/>
    <w:rsid w:val="004E6888"/>
    <w:pPr>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E6888"/>
    <w:rPr>
      <w:rFonts w:eastAsiaTheme="majorEastAsia" w:cstheme="majorBidi"/>
      <w:b/>
      <w:spacing w:val="-10"/>
      <w:kern w:val="28"/>
      <w:sz w:val="32"/>
      <w:szCs w:val="56"/>
    </w:rPr>
  </w:style>
  <w:style w:type="paragraph" w:styleId="ListParagraph">
    <w:name w:val="List Paragraph"/>
    <w:basedOn w:val="Normal"/>
    <w:uiPriority w:val="34"/>
    <w:qFormat/>
    <w:rsid w:val="00574AC8"/>
    <w:pPr>
      <w:ind w:left="720"/>
      <w:contextualSpacing/>
    </w:pPr>
  </w:style>
  <w:style w:type="paragraph" w:styleId="NormalWeb">
    <w:name w:val="Normal (Web)"/>
    <w:basedOn w:val="Normal"/>
    <w:uiPriority w:val="99"/>
    <w:semiHidden/>
    <w:unhideWhenUsed/>
    <w:rsid w:val="00C26EDC"/>
    <w:pPr>
      <w:spacing w:before="100" w:beforeAutospacing="1" w:after="100" w:afterAutospacing="1"/>
    </w:pPr>
    <w:rPr>
      <w:rFonts w:eastAsia="Times New Roman" w:cs="Times New Roman"/>
    </w:rPr>
  </w:style>
  <w:style w:type="character" w:styleId="Strong">
    <w:name w:val="Strong"/>
    <w:basedOn w:val="DefaultParagraphFont"/>
    <w:uiPriority w:val="22"/>
    <w:qFormat/>
    <w:rsid w:val="00C26EDC"/>
    <w:rPr>
      <w:b/>
      <w:bCs/>
    </w:rPr>
  </w:style>
  <w:style w:type="paragraph" w:styleId="Bibliography">
    <w:name w:val="Bibliography"/>
    <w:basedOn w:val="Normal"/>
    <w:next w:val="Normal"/>
    <w:uiPriority w:val="37"/>
    <w:unhideWhenUsed/>
    <w:rsid w:val="00E407DE"/>
    <w:pPr>
      <w:spacing w:line="480" w:lineRule="auto"/>
      <w:ind w:left="720" w:hanging="720"/>
    </w:pPr>
  </w:style>
  <w:style w:type="character" w:customStyle="1" w:styleId="apple-converted-space">
    <w:name w:val="apple-converted-space"/>
    <w:basedOn w:val="DefaultParagraphFont"/>
    <w:rsid w:val="00346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55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Wuthrich</dc:creator>
  <cp:keywords/>
  <dc:description/>
  <cp:lastModifiedBy>Natasha Wuthrich</cp:lastModifiedBy>
  <cp:revision>32</cp:revision>
  <dcterms:created xsi:type="dcterms:W3CDTF">2022-10-14T04:06:00Z</dcterms:created>
  <dcterms:modified xsi:type="dcterms:W3CDTF">2022-10-15T02:21:00Z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id="MckFaTpz"/&gt;&lt;style id="http://www.zotero.org/styles/apa" locale="en-CA" hasBibliography="1" bibliographyStyleHasBeenSet="1"/&gt;&lt;prefs&gt;&lt;pref name="fieldType" value="Field"/&gt;&lt;/prefs&gt;&lt;/data&gt;</vt:lpwstr>
  </property>
</Properties>
</file>