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1.  During the attack, the victim downloaded a DLL file.  What was the name of the file that was downloaded?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-8778234.dll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2.  What was the IP address and hostname of the site the file was downloaded from?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-80.249.144.108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-Hostname: ebaaacq.com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3. One of the actions the adversary took after they gained access to the host was to identify the public IP address of the victim by sending a query to ip-api.com. What IP address did the ip-api.com service return as the public IP address of the victim? This would be the first query to 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api.ipify.org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-173.66.146.112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4. After gaining access to the host, one of the adversary's actions was to post data to gfs270n067.userstorage.mega.co.nz. What User-Agent was used to perform this action?  What do we learn about this user agent?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-User-Agent: cso v4.6</w:t>
        <w:br w:type="textWrapping"/>
        <w:t xml:space="preserve">-Not a common web app like chrome or edge, giving fishy vibes. Looking like it could be used for some data exfil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5. James mentioned he opened a file and his machine acted suspiciously. The file was downloaded from the following domain: dunafacility.partners.  What was the name of the file that was downloaded?  Using the strings command, what can you determine about this file? What type of file is it?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-filename="inv_3.xls"</w:t>
        <w:br w:type="textWrapping"/>
        <w:t xml:space="preserve">-Macro’s for Excel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6.  Look at the domains that were contacted. List any of the domains that you would consider suspicious and why?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ebaaacq.com</w:t>
      </w:r>
      <w:r w:rsidDel="00000000" w:rsidR="00000000" w:rsidRPr="00000000">
        <w:rPr>
          <w:b w:val="1"/>
          <w:bCs w:val="1"/>
          <w:rtl w:val="0"/>
        </w:rPr>
        <w:t xml:space="preserve"> just weird name and also delivered the dll file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-dunafacility.partners: contributed the inv_3.xls file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-theaterpunti.ru “ru” is unnormal and could be connected with a c2 server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gfs270n067.userstorage.mega.co.nz</w:t>
      </w:r>
      <w:r w:rsidDel="00000000" w:rsidR="00000000" w:rsidRPr="00000000">
        <w:rPr>
          <w:b w:val="1"/>
          <w:bCs w:val="1"/>
          <w:rtl w:val="0"/>
        </w:rPr>
        <w:t xml:space="preserve">: gibberish in the front. Cloud storage. Linked to exfil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partybusnetwork.com</w:t>
      </w:r>
      <w:r w:rsidDel="00000000" w:rsidR="00000000" w:rsidRPr="00000000">
        <w:rPr>
          <w:b w:val="1"/>
          <w:bCs w:val="1"/>
          <w:rtl w:val="0"/>
        </w:rPr>
        <w:t xml:space="preserve">: another odd domain.</w:t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