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line="360" w:lineRule="auto"/>
        <w:ind w:left="720" w:hanging="360"/>
        <w:jc w:val="both"/>
        <w:rPr>
          <w:u w:val="none"/>
        </w:rPr>
      </w:pPr>
      <w:r w:rsidDel="00000000" w:rsidR="00000000" w:rsidRPr="00000000">
        <w:rPr>
          <w:rtl w:val="0"/>
        </w:rPr>
        <w:t xml:space="preserve">There are several sub-domains that exist for Paradise Games, which are mostly staging sites, test accounts or backoffice sub-domains. These cannot be added to the main robots.txt, since you cannot exclude a sub-domain from the main domain robots.txt.</w:t>
        <w:br w:type="textWrapping"/>
        <w:t xml:space="preserve">The best approach here is to add a noindex to the pages in question, so that Google, and other search engines, do not crawl and index these pages/sub-domains. </w:t>
      </w:r>
    </w:p>
    <w:p w:rsidR="00000000" w:rsidDel="00000000" w:rsidP="00000000" w:rsidRDefault="00000000" w:rsidRPr="00000000" w14:paraId="00000002">
      <w:pPr>
        <w:numPr>
          <w:ilvl w:val="0"/>
          <w:numId w:val="1"/>
        </w:numPr>
        <w:spacing w:line="360" w:lineRule="auto"/>
        <w:ind w:left="720" w:hanging="360"/>
        <w:jc w:val="both"/>
        <w:rPr>
          <w:u w:val="none"/>
        </w:rPr>
      </w:pPr>
      <w:r w:rsidDel="00000000" w:rsidR="00000000" w:rsidRPr="00000000">
        <w:rPr>
          <w:rtl w:val="0"/>
        </w:rPr>
        <w:t xml:space="preserve">We also need to add a canonical tag to the </w:t>
      </w:r>
      <w:hyperlink r:id="rId6">
        <w:r w:rsidDel="00000000" w:rsidR="00000000" w:rsidRPr="00000000">
          <w:rPr>
            <w:color w:val="1155cc"/>
            <w:u w:val="single"/>
            <w:rtl w:val="0"/>
          </w:rPr>
          <w:t xml:space="preserve">classic.pggames.com</w:t>
        </w:r>
      </w:hyperlink>
      <w:r w:rsidDel="00000000" w:rsidR="00000000" w:rsidRPr="00000000">
        <w:rPr>
          <w:rtl w:val="0"/>
        </w:rPr>
        <w:t xml:space="preserve"> and </w:t>
      </w:r>
      <w:hyperlink r:id="rId7">
        <w:r w:rsidDel="00000000" w:rsidR="00000000" w:rsidRPr="00000000">
          <w:rPr>
            <w:color w:val="1155cc"/>
            <w:u w:val="single"/>
            <w:rtl w:val="0"/>
          </w:rPr>
          <w:t xml:space="preserve">sports.pggames.com</w:t>
        </w:r>
      </w:hyperlink>
      <w:r w:rsidDel="00000000" w:rsidR="00000000" w:rsidRPr="00000000">
        <w:rPr>
          <w:rtl w:val="0"/>
        </w:rPr>
        <w:t xml:space="preserve"> domains, to instruct them to consider the main website sections for these, instead of these sub-domains. This avoids duplicate content, or similar pages competing for the same keywords.</w:t>
      </w:r>
    </w:p>
    <w:p w:rsidR="00000000" w:rsidDel="00000000" w:rsidP="00000000" w:rsidRDefault="00000000" w:rsidRPr="00000000" w14:paraId="00000003">
      <w:pPr>
        <w:numPr>
          <w:ilvl w:val="0"/>
          <w:numId w:val="1"/>
        </w:numPr>
        <w:spacing w:line="360" w:lineRule="auto"/>
        <w:ind w:left="720" w:hanging="360"/>
        <w:jc w:val="both"/>
        <w:rPr>
          <w:u w:val="none"/>
        </w:rPr>
      </w:pPr>
      <w:r w:rsidDel="00000000" w:rsidR="00000000" w:rsidRPr="00000000">
        <w:rPr>
          <w:rtl w:val="0"/>
        </w:rPr>
        <w:t xml:space="preserve">We have an opportunity to clean the URLs up for the new (old) domain. For example, instead of having home within URL structures for multiple pages, we opt for cleaner structures without unnecessary items in URL structures. Another good example - footer in the URL.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lassic.pggames.com" TargetMode="External"/><Relationship Id="rId7" Type="http://schemas.openxmlformats.org/officeDocument/2006/relationships/hyperlink" Target="http://sports.pggam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