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939FF" w14:textId="5A045B91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483B50">
        <w:rPr>
          <w:rFonts w:ascii="Arial" w:hAnsi="Arial" w:cs="Arial"/>
          <w:b/>
          <w:bCs/>
          <w:sz w:val="22"/>
          <w:szCs w:val="22"/>
          <w:u w:val="single"/>
        </w:rPr>
        <w:t>Case Study 1</w:t>
      </w:r>
      <w:r w:rsidRPr="00483B50">
        <w:rPr>
          <w:rFonts w:ascii="Arial" w:hAnsi="Arial" w:cs="Arial"/>
          <w:b/>
          <w:bCs/>
          <w:sz w:val="22"/>
          <w:szCs w:val="22"/>
          <w:u w:val="single"/>
        </w:rPr>
        <w:t xml:space="preserve">:  </w:t>
      </w:r>
      <w:r w:rsidRPr="00483B50">
        <w:rPr>
          <w:rFonts w:ascii="Arial" w:hAnsi="Arial" w:cs="Arial"/>
          <w:b/>
          <w:bCs/>
          <w:sz w:val="22"/>
          <w:szCs w:val="22"/>
          <w:u w:val="single"/>
        </w:rPr>
        <w:t>Finance Transformation Through AP, AR &amp; Contract Automation</w:t>
      </w:r>
    </w:p>
    <w:p w14:paraId="0A8D6095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A12C83F" w14:textId="7AE6FD39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Client</w:t>
      </w:r>
    </w:p>
    <w:p w14:paraId="1D990636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Growing multi-entity SaaS organization</w:t>
      </w:r>
    </w:p>
    <w:p w14:paraId="725ABBE4" w14:textId="77777777" w:rsid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128FF99F" w14:textId="6CBEE4C1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Challenge</w:t>
      </w:r>
    </w:p>
    <w:p w14:paraId="3867FE7C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The organization relied on highly manual accounts payable, accounts receivable, and contract management processes.</w:t>
      </w:r>
    </w:p>
    <w:p w14:paraId="089ABDF5" w14:textId="77777777" w:rsidR="00483B50" w:rsidRPr="00483B50" w:rsidRDefault="00483B50" w:rsidP="00483B5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AP invoices required manual routing and approvals. </w:t>
      </w:r>
    </w:p>
    <w:p w14:paraId="33760A7D" w14:textId="77777777" w:rsidR="00483B50" w:rsidRPr="00483B50" w:rsidRDefault="00483B50" w:rsidP="00483B5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Customer invoicing took up to </w:t>
      </w:r>
      <w:r w:rsidRPr="00483B50">
        <w:rPr>
          <w:rFonts w:ascii="Arial" w:hAnsi="Arial" w:cs="Arial"/>
          <w:b/>
          <w:bCs/>
          <w:sz w:val="22"/>
          <w:szCs w:val="22"/>
        </w:rPr>
        <w:t>three weeks</w:t>
      </w:r>
      <w:r w:rsidRPr="00483B50">
        <w:rPr>
          <w:rFonts w:ascii="Arial" w:hAnsi="Arial" w:cs="Arial"/>
          <w:sz w:val="22"/>
          <w:szCs w:val="22"/>
        </w:rPr>
        <w:t xml:space="preserve"> after month-end. </w:t>
      </w:r>
    </w:p>
    <w:p w14:paraId="527D36E0" w14:textId="77777777" w:rsidR="00483B50" w:rsidRPr="00483B50" w:rsidRDefault="00483B50" w:rsidP="00483B5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Contracts were stored across multiple systems. </w:t>
      </w:r>
    </w:p>
    <w:p w14:paraId="28AF0492" w14:textId="77777777" w:rsidR="00483B50" w:rsidRPr="00483B50" w:rsidRDefault="00483B50" w:rsidP="00483B5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Limited visibility into recurring revenue and renewals. </w:t>
      </w:r>
    </w:p>
    <w:p w14:paraId="5D4F1CAB" w14:textId="77777777" w:rsidR="00483B50" w:rsidRPr="00483B50" w:rsidRDefault="00483B50" w:rsidP="00483B5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Processes were becoming difficult to scale. </w:t>
      </w:r>
    </w:p>
    <w:p w14:paraId="3F0BBED6" w14:textId="7439B951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0A4F51A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Solution</w:t>
      </w:r>
    </w:p>
    <w:p w14:paraId="135BCCBA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Led the end-to-end transformation by:</w:t>
      </w:r>
    </w:p>
    <w:p w14:paraId="43C9ACB9" w14:textId="77777777" w:rsidR="00483B50" w:rsidRPr="00483B50" w:rsidRDefault="00483B50" w:rsidP="00483B50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Mapping existing processes </w:t>
      </w:r>
    </w:p>
    <w:p w14:paraId="2AF4150B" w14:textId="77777777" w:rsidR="00483B50" w:rsidRPr="00483B50" w:rsidRDefault="00483B50" w:rsidP="00483B50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Identifying bottlenecks </w:t>
      </w:r>
    </w:p>
    <w:p w14:paraId="70D806AF" w14:textId="77777777" w:rsidR="00483B50" w:rsidRPr="00483B50" w:rsidRDefault="00483B50" w:rsidP="00483B50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Redesigning workflows </w:t>
      </w:r>
    </w:p>
    <w:p w14:paraId="2A85508D" w14:textId="77777777" w:rsidR="00483B50" w:rsidRPr="00483B50" w:rsidRDefault="00483B50" w:rsidP="00483B50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Implementing integrated AP Automation </w:t>
      </w:r>
    </w:p>
    <w:p w14:paraId="576FF721" w14:textId="77777777" w:rsidR="00483B50" w:rsidRPr="00483B50" w:rsidRDefault="00483B50" w:rsidP="00483B50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Implementing AR Automation </w:t>
      </w:r>
    </w:p>
    <w:p w14:paraId="7D6898E2" w14:textId="77777777" w:rsidR="00483B50" w:rsidRPr="00483B50" w:rsidRDefault="00483B50" w:rsidP="00483B50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Centralizing Contract Management </w:t>
      </w:r>
    </w:p>
    <w:p w14:paraId="30BE0585" w14:textId="77777777" w:rsidR="00483B50" w:rsidRPr="00483B50" w:rsidRDefault="00483B50" w:rsidP="00483B50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Standardizing approval processes </w:t>
      </w:r>
    </w:p>
    <w:p w14:paraId="04E69D0E" w14:textId="77777777" w:rsidR="00483B50" w:rsidRPr="00483B50" w:rsidRDefault="00483B50" w:rsidP="00483B50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Working with Finance, Operations, IT, and software vendors </w:t>
      </w:r>
    </w:p>
    <w:p w14:paraId="1E23DE7B" w14:textId="65874AFD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11AD798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Results</w:t>
      </w:r>
    </w:p>
    <w:p w14:paraId="5DCDC3EC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Reduced AP processing time by approximately </w:t>
      </w:r>
      <w:r w:rsidRPr="00483B50">
        <w:rPr>
          <w:rFonts w:ascii="Arial" w:hAnsi="Arial" w:cs="Arial"/>
          <w:b/>
          <w:bCs/>
          <w:sz w:val="22"/>
          <w:szCs w:val="22"/>
        </w:rPr>
        <w:t>50%</w:t>
      </w:r>
    </w:p>
    <w:p w14:paraId="39E22F8B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Reduced invoicing cycle from </w:t>
      </w:r>
      <w:r w:rsidRPr="00483B50">
        <w:rPr>
          <w:rFonts w:ascii="Arial" w:hAnsi="Arial" w:cs="Arial"/>
          <w:b/>
          <w:bCs/>
          <w:sz w:val="22"/>
          <w:szCs w:val="22"/>
        </w:rPr>
        <w:t>3 weeks to 1 week</w:t>
      </w:r>
    </w:p>
    <w:p w14:paraId="3546B62C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Improved cash flow through faster billing</w:t>
      </w:r>
    </w:p>
    <w:p w14:paraId="74C7852E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Increased visibility into ARR and renewals</w:t>
      </w:r>
    </w:p>
    <w:p w14:paraId="254D35B1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Improved revenue recognition</w:t>
      </w:r>
    </w:p>
    <w:p w14:paraId="1E118412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Built a scalable operating model</w:t>
      </w:r>
    </w:p>
    <w:p w14:paraId="210465EE" w14:textId="1254C1C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0C72890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Services Provided</w:t>
      </w:r>
    </w:p>
    <w:p w14:paraId="336BF2A2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Finance Transformation</w:t>
      </w:r>
    </w:p>
    <w:p w14:paraId="4F47EDEB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Process Improvement</w:t>
      </w:r>
    </w:p>
    <w:p w14:paraId="157F2BA3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Automation</w:t>
      </w:r>
    </w:p>
    <w:p w14:paraId="4AB9C8D5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Project Leadership</w:t>
      </w:r>
    </w:p>
    <w:p w14:paraId="545A6B32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Change Management</w:t>
      </w:r>
    </w:p>
    <w:p w14:paraId="2BCF3282" w14:textId="589A980E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C6114B3" w14:textId="77777777" w:rsidR="006C3F8E" w:rsidRDefault="006C3F8E">
      <w:pPr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4978C851" w14:textId="08F0B8EC" w:rsidR="006C3F8E" w:rsidRPr="006C3F8E" w:rsidRDefault="006C3F8E">
      <w:pPr>
        <w:rPr>
          <w:rFonts w:ascii="Arial" w:hAnsi="Arial" w:cs="Arial"/>
          <w:b/>
          <w:bCs/>
          <w:i/>
          <w:iCs/>
          <w:sz w:val="22"/>
          <w:szCs w:val="22"/>
          <w:highlight w:val="yellow"/>
        </w:rPr>
      </w:pPr>
      <w:r w:rsidRPr="006C3F8E">
        <w:rPr>
          <w:rFonts w:ascii="Arial" w:hAnsi="Arial" w:cs="Arial"/>
          <w:b/>
          <w:bCs/>
          <w:i/>
          <w:iCs/>
          <w:sz w:val="22"/>
          <w:szCs w:val="22"/>
          <w:highlight w:val="yellow"/>
        </w:rPr>
        <w:t xml:space="preserve">BOTTOM OF THE PAGE: </w:t>
      </w:r>
    </w:p>
    <w:p w14:paraId="420FA42F" w14:textId="3FF23219" w:rsidR="00483B50" w:rsidRPr="00A17667" w:rsidRDefault="00A17667">
      <w:pPr>
        <w:rPr>
          <w:rFonts w:ascii="Arial" w:hAnsi="Arial" w:cs="Arial"/>
          <w:b/>
          <w:bCs/>
          <w:i/>
          <w:iCs/>
          <w:sz w:val="22"/>
          <w:szCs w:val="22"/>
        </w:rPr>
      </w:pPr>
      <w:r w:rsidRPr="006C3F8E">
        <w:rPr>
          <w:rFonts w:ascii="Arial" w:hAnsi="Arial" w:cs="Arial"/>
          <w:b/>
          <w:bCs/>
          <w:i/>
          <w:iCs/>
          <w:sz w:val="22"/>
          <w:szCs w:val="22"/>
          <w:highlight w:val="yellow"/>
        </w:rPr>
        <w:t xml:space="preserve">Disclaimer: </w:t>
      </w:r>
      <w:r w:rsidRPr="006C3F8E">
        <w:rPr>
          <w:rFonts w:ascii="Arial" w:hAnsi="Arial" w:cs="Arial"/>
          <w:b/>
          <w:bCs/>
          <w:i/>
          <w:iCs/>
          <w:sz w:val="22"/>
          <w:szCs w:val="22"/>
          <w:highlight w:val="yellow"/>
        </w:rPr>
        <w:t>To protect client confidentiality, company names and certain project details have been generalized. Results reflect actual engagements led by Shelly Moffat throughout her executive career.</w:t>
      </w:r>
      <w:r w:rsidR="00483B50" w:rsidRPr="00A17667">
        <w:rPr>
          <w:rFonts w:ascii="Arial" w:hAnsi="Arial" w:cs="Arial"/>
          <w:b/>
          <w:bCs/>
          <w:i/>
          <w:iCs/>
          <w:sz w:val="22"/>
          <w:szCs w:val="22"/>
        </w:rPr>
        <w:br w:type="page"/>
      </w:r>
    </w:p>
    <w:p w14:paraId="6D60A837" w14:textId="313FB9E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lastRenderedPageBreak/>
        <w:t>Case Study 2</w:t>
      </w:r>
      <w:r w:rsidR="009014C1">
        <w:rPr>
          <w:rFonts w:ascii="Arial" w:hAnsi="Arial" w:cs="Arial"/>
          <w:b/>
          <w:bCs/>
          <w:sz w:val="22"/>
          <w:szCs w:val="22"/>
        </w:rPr>
        <w:t xml:space="preserve">: </w:t>
      </w:r>
      <w:r w:rsidRPr="00483B50">
        <w:rPr>
          <w:rFonts w:ascii="Arial" w:hAnsi="Arial" w:cs="Arial"/>
          <w:b/>
          <w:bCs/>
          <w:sz w:val="22"/>
          <w:szCs w:val="22"/>
        </w:rPr>
        <w:t>Modernizing Month-End Reporting</w:t>
      </w:r>
    </w:p>
    <w:p w14:paraId="407970A5" w14:textId="77777777" w:rsidR="009014C1" w:rsidRDefault="009014C1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30224A74" w14:textId="74CB90A8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Challenge</w:t>
      </w:r>
    </w:p>
    <w:p w14:paraId="2E8F2360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Finance reporting depended heavily on Excel spreadsheets, making month-end reporting time-consuming, difficult to maintain, and prone to manual effort.</w:t>
      </w:r>
    </w:p>
    <w:p w14:paraId="444CEE8B" w14:textId="0DE34E46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6682E13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Solution</w:t>
      </w:r>
    </w:p>
    <w:p w14:paraId="75BC7819" w14:textId="10652C11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Designed and implemented a new reporting framework by integrating historical financial data, budgets, and forecasts into the ERP system.</w:t>
      </w:r>
    </w:p>
    <w:p w14:paraId="5A58582F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Developed standardized management reports and streamlined month-end processes to improve efficiency and consistency.</w:t>
      </w:r>
    </w:p>
    <w:p w14:paraId="0A3BDBB8" w14:textId="3A8B3A19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568D0C0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Results</w:t>
      </w:r>
    </w:p>
    <w:p w14:paraId="111D245A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Reduced manual spreadsheet dependency</w:t>
      </w:r>
    </w:p>
    <w:p w14:paraId="260858EE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Improved reporting accuracy</w:t>
      </w:r>
    </w:p>
    <w:p w14:paraId="294859D6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Faster month-end reporting</w:t>
      </w:r>
    </w:p>
    <w:p w14:paraId="57AB2322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Better management visibility</w:t>
      </w:r>
    </w:p>
    <w:p w14:paraId="5B6FB8A0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More time for analysis instead of report preparation</w:t>
      </w:r>
    </w:p>
    <w:p w14:paraId="680AB3D4" w14:textId="0A40A12F" w:rsid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2555B54" w14:textId="1B7FF18C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Case Study 3</w:t>
      </w:r>
      <w:r w:rsidR="008A5A9B">
        <w:rPr>
          <w:rFonts w:ascii="Arial" w:hAnsi="Arial" w:cs="Arial"/>
          <w:b/>
          <w:bCs/>
          <w:sz w:val="22"/>
          <w:szCs w:val="22"/>
        </w:rPr>
        <w:t xml:space="preserve">: </w:t>
      </w:r>
      <w:r w:rsidRPr="00483B50">
        <w:rPr>
          <w:rFonts w:ascii="Arial" w:hAnsi="Arial" w:cs="Arial"/>
          <w:b/>
          <w:bCs/>
          <w:sz w:val="22"/>
          <w:szCs w:val="22"/>
        </w:rPr>
        <w:t>Building Executive KPI Dashboards</w:t>
      </w:r>
    </w:p>
    <w:p w14:paraId="50A80E21" w14:textId="77777777" w:rsidR="008A5A9B" w:rsidRDefault="008A5A9B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5F9D74DD" w14:textId="1662356B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Challenge</w:t>
      </w:r>
    </w:p>
    <w:p w14:paraId="369929D6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Leadership lacked timely visibility into financial and operational performance.</w:t>
      </w:r>
    </w:p>
    <w:p w14:paraId="2CE6D1A2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Departments measured success differently and relied on manual reporting.</w:t>
      </w:r>
    </w:p>
    <w:p w14:paraId="2E04F3FE" w14:textId="5A32F409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F111D56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Solution</w:t>
      </w:r>
    </w:p>
    <w:p w14:paraId="1E9F195A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Developed executive KPI frameworks and dashboards aligned with strategic objectives.</w:t>
      </w:r>
    </w:p>
    <w:p w14:paraId="589C5282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Worked with leadership to define meaningful performance indicators across Finance, Operations, Sales, and HR.</w:t>
      </w:r>
    </w:p>
    <w:p w14:paraId="001623A4" w14:textId="47783889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C61F8F5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Results</w:t>
      </w:r>
    </w:p>
    <w:p w14:paraId="0598B98F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Improved executive decision-making</w:t>
      </w:r>
    </w:p>
    <w:p w14:paraId="4F134916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Better accountability</w:t>
      </w:r>
    </w:p>
    <w:p w14:paraId="31E7BC4A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Consistent performance measurement</w:t>
      </w:r>
    </w:p>
    <w:p w14:paraId="222F40EC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Increased operational visibility</w:t>
      </w:r>
    </w:p>
    <w:p w14:paraId="09DA4FA4" w14:textId="6A1DBB7B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6A5478A" w14:textId="77777777" w:rsidR="00414D45" w:rsidRDefault="00414D45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9B67E91" w14:textId="15130B4D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lastRenderedPageBreak/>
        <w:t>Case Study 4</w:t>
      </w:r>
      <w:r w:rsidR="00414D45">
        <w:rPr>
          <w:rFonts w:ascii="Arial" w:hAnsi="Arial" w:cs="Arial"/>
          <w:b/>
          <w:bCs/>
          <w:sz w:val="22"/>
          <w:szCs w:val="22"/>
        </w:rPr>
        <w:t xml:space="preserve">: </w:t>
      </w:r>
      <w:r w:rsidRPr="00483B50">
        <w:rPr>
          <w:rFonts w:ascii="Arial" w:hAnsi="Arial" w:cs="Arial"/>
          <w:b/>
          <w:bCs/>
          <w:sz w:val="22"/>
          <w:szCs w:val="22"/>
        </w:rPr>
        <w:t>Budgeting &amp; Forecasting Transformation</w:t>
      </w:r>
    </w:p>
    <w:p w14:paraId="548F35E2" w14:textId="77777777" w:rsidR="00414D45" w:rsidRDefault="00414D45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49226D66" w14:textId="29E1BFFE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Challenge</w:t>
      </w:r>
    </w:p>
    <w:p w14:paraId="48CBAB09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Budgeting was decentralized with inconsistent assumptions and limited visibility into departmental spending priorities.</w:t>
      </w:r>
    </w:p>
    <w:p w14:paraId="486D4EF6" w14:textId="5DB6464F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47B1347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Solution</w:t>
      </w:r>
    </w:p>
    <w:p w14:paraId="209F5174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Designed a structured budgeting process.</w:t>
      </w:r>
    </w:p>
    <w:p w14:paraId="1B048DA2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Implemented standardized templates.</w:t>
      </w:r>
    </w:p>
    <w:p w14:paraId="18BA4610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Introduced scenario planning and rolling forecasts.</w:t>
      </w:r>
    </w:p>
    <w:p w14:paraId="3D1E8EDB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Worked closely with department leaders to improve ownership.</w:t>
      </w:r>
    </w:p>
    <w:p w14:paraId="585B467E" w14:textId="34B421FC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0AC2EEF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Results</w:t>
      </w:r>
    </w:p>
    <w:p w14:paraId="28915487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Improved budget accuracy</w:t>
      </w:r>
    </w:p>
    <w:p w14:paraId="6A648061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Better collaboration</w:t>
      </w:r>
    </w:p>
    <w:p w14:paraId="2C9DF211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Stronger financial planning</w:t>
      </w:r>
    </w:p>
    <w:p w14:paraId="425C2E13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Clearer investment prioritization</w:t>
      </w:r>
    </w:p>
    <w:p w14:paraId="656055B5" w14:textId="7D889FDA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DBFFFD4" w14:textId="050F8A9E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Case Study 5</w:t>
      </w:r>
      <w:r w:rsidR="00414D45">
        <w:rPr>
          <w:rFonts w:ascii="Arial" w:hAnsi="Arial" w:cs="Arial"/>
          <w:b/>
          <w:bCs/>
          <w:sz w:val="22"/>
          <w:szCs w:val="22"/>
        </w:rPr>
        <w:t xml:space="preserve">: </w:t>
      </w:r>
      <w:r w:rsidRPr="00483B50">
        <w:rPr>
          <w:rFonts w:ascii="Arial" w:hAnsi="Arial" w:cs="Arial"/>
          <w:b/>
          <w:bCs/>
          <w:sz w:val="22"/>
          <w:szCs w:val="22"/>
        </w:rPr>
        <w:t>Finance Leadership During Organizational Growth</w:t>
      </w:r>
    </w:p>
    <w:p w14:paraId="4635DB80" w14:textId="77777777" w:rsidR="00414D45" w:rsidRDefault="00414D45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19C623D0" w14:textId="40458616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Challenge</w:t>
      </w:r>
    </w:p>
    <w:p w14:paraId="61589417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Growing organizations often require senior financial leadership but are not ready for a full-time CFO.</w:t>
      </w:r>
    </w:p>
    <w:p w14:paraId="1E3612AB" w14:textId="7D697031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B76FB92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Solution</w:t>
      </w:r>
    </w:p>
    <w:p w14:paraId="3E9DD486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Provided executive-level finance leadership across:</w:t>
      </w:r>
    </w:p>
    <w:p w14:paraId="47EEF345" w14:textId="77777777" w:rsidR="00483B50" w:rsidRPr="00483B50" w:rsidRDefault="00483B50" w:rsidP="00483B50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Financial reporting </w:t>
      </w:r>
    </w:p>
    <w:p w14:paraId="34F768B2" w14:textId="77777777" w:rsidR="00483B50" w:rsidRPr="00483B50" w:rsidRDefault="00483B50" w:rsidP="00483B50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Cash flow management </w:t>
      </w:r>
    </w:p>
    <w:p w14:paraId="12784B36" w14:textId="77777777" w:rsidR="00483B50" w:rsidRPr="00483B50" w:rsidRDefault="00483B50" w:rsidP="00483B50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Budgeting </w:t>
      </w:r>
    </w:p>
    <w:p w14:paraId="2BEA023A" w14:textId="77777777" w:rsidR="00483B50" w:rsidRPr="00483B50" w:rsidRDefault="00483B50" w:rsidP="00483B50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Internal controls </w:t>
      </w:r>
    </w:p>
    <w:p w14:paraId="4B6439F8" w14:textId="77777777" w:rsidR="00483B50" w:rsidRPr="00483B50" w:rsidRDefault="00483B50" w:rsidP="00483B50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Governance </w:t>
      </w:r>
    </w:p>
    <w:p w14:paraId="5F10C332" w14:textId="77777777" w:rsidR="00483B50" w:rsidRPr="00483B50" w:rsidRDefault="00483B50" w:rsidP="00483B50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Strategic planning </w:t>
      </w:r>
    </w:p>
    <w:p w14:paraId="211D48C8" w14:textId="77777777" w:rsidR="00483B50" w:rsidRPr="00483B50" w:rsidRDefault="00483B50" w:rsidP="00483B50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Technology implementation </w:t>
      </w:r>
    </w:p>
    <w:p w14:paraId="7B7DDE8B" w14:textId="77777777" w:rsidR="00483B50" w:rsidRPr="00483B50" w:rsidRDefault="00483B50" w:rsidP="00483B50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 xml:space="preserve">Cross-functional leadership </w:t>
      </w:r>
    </w:p>
    <w:p w14:paraId="26CF7C0D" w14:textId="51020DB2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0D6B473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Results</w:t>
      </w:r>
    </w:p>
    <w:p w14:paraId="47D55C52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Stronger financial controls</w:t>
      </w:r>
    </w:p>
    <w:p w14:paraId="5F4386A3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Better executive decision-making</w:t>
      </w:r>
    </w:p>
    <w:p w14:paraId="3C910025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Improved operational alignment</w:t>
      </w:r>
    </w:p>
    <w:p w14:paraId="21BF589F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Scalable finance function</w:t>
      </w:r>
    </w:p>
    <w:p w14:paraId="44B782AF" w14:textId="56D45648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F3964ED" w14:textId="77777777" w:rsidR="00414D45" w:rsidRDefault="00414D45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330183BD" w14:textId="2940B0AB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lastRenderedPageBreak/>
        <w:t>Case Study 6</w:t>
      </w:r>
      <w:r w:rsidR="00414D45">
        <w:rPr>
          <w:rFonts w:ascii="Arial" w:hAnsi="Arial" w:cs="Arial"/>
          <w:b/>
          <w:bCs/>
          <w:sz w:val="22"/>
          <w:szCs w:val="22"/>
        </w:rPr>
        <w:t xml:space="preserve">: </w:t>
      </w:r>
      <w:r w:rsidRPr="00483B50">
        <w:rPr>
          <w:rFonts w:ascii="Arial" w:hAnsi="Arial" w:cs="Arial"/>
          <w:b/>
          <w:bCs/>
          <w:sz w:val="22"/>
          <w:szCs w:val="22"/>
        </w:rPr>
        <w:t>Process Improvement &amp; Business Automation</w:t>
      </w:r>
    </w:p>
    <w:p w14:paraId="2271A456" w14:textId="77777777" w:rsidR="00414D45" w:rsidRDefault="00414D45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5C27C91E" w14:textId="31C66085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Challenge</w:t>
      </w:r>
    </w:p>
    <w:p w14:paraId="7D5B6D78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Manual processes slowed productivity and limited scalability.</w:t>
      </w:r>
    </w:p>
    <w:p w14:paraId="3783922D" w14:textId="7CBA3ECC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D8B8C4F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Solution</w:t>
      </w:r>
    </w:p>
    <w:p w14:paraId="7D9282DE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Mapped current-state workflows.</w:t>
      </w:r>
    </w:p>
    <w:p w14:paraId="78B38C7C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Removed bottlenecks.</w:t>
      </w:r>
    </w:p>
    <w:p w14:paraId="1B216B68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Standardized business processes.</w:t>
      </w:r>
    </w:p>
    <w:p w14:paraId="6C224015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Introduced automation opportunities.</w:t>
      </w:r>
    </w:p>
    <w:p w14:paraId="79015485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Arial" w:hAnsi="Arial" w:cs="Arial"/>
          <w:sz w:val="22"/>
          <w:szCs w:val="22"/>
        </w:rPr>
        <w:t>Implemented practical AI-enabled productivity improvements where appropriate.</w:t>
      </w:r>
    </w:p>
    <w:p w14:paraId="43146BED" w14:textId="100803DC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17D3573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483B50">
        <w:rPr>
          <w:rFonts w:ascii="Arial" w:hAnsi="Arial" w:cs="Arial"/>
          <w:b/>
          <w:bCs/>
          <w:sz w:val="22"/>
          <w:szCs w:val="22"/>
        </w:rPr>
        <w:t>Results</w:t>
      </w:r>
    </w:p>
    <w:p w14:paraId="3B7821CB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Reduced manual work</w:t>
      </w:r>
    </w:p>
    <w:p w14:paraId="0AB53840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Faster cycle times</w:t>
      </w:r>
    </w:p>
    <w:p w14:paraId="653BA379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Improved user adoption</w:t>
      </w:r>
    </w:p>
    <w:p w14:paraId="3BFB49F3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Better process consistency</w:t>
      </w:r>
    </w:p>
    <w:p w14:paraId="3250C5D2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483B50">
        <w:rPr>
          <w:rFonts w:ascii="Segoe UI Symbol" w:hAnsi="Segoe UI Symbol" w:cs="Segoe UI Symbol"/>
          <w:sz w:val="22"/>
          <w:szCs w:val="22"/>
        </w:rPr>
        <w:t>✔</w:t>
      </w:r>
      <w:r w:rsidRPr="00483B50">
        <w:rPr>
          <w:rFonts w:ascii="Arial" w:hAnsi="Arial" w:cs="Arial"/>
          <w:sz w:val="22"/>
          <w:szCs w:val="22"/>
        </w:rPr>
        <w:t xml:space="preserve"> Increased operational efficiency</w:t>
      </w:r>
    </w:p>
    <w:p w14:paraId="539B1B45" w14:textId="77777777" w:rsidR="00483B50" w:rsidRPr="00483B50" w:rsidRDefault="00483B50" w:rsidP="00483B50">
      <w:pPr>
        <w:spacing w:after="0" w:line="240" w:lineRule="auto"/>
        <w:rPr>
          <w:rFonts w:ascii="Arial" w:hAnsi="Arial" w:cs="Arial"/>
          <w:sz w:val="22"/>
          <w:szCs w:val="22"/>
        </w:rPr>
      </w:pPr>
    </w:p>
    <w:sectPr w:rsidR="00483B50" w:rsidRPr="00483B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77B35"/>
    <w:multiLevelType w:val="multilevel"/>
    <w:tmpl w:val="C24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37319"/>
    <w:multiLevelType w:val="multilevel"/>
    <w:tmpl w:val="A30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1001C"/>
    <w:multiLevelType w:val="multilevel"/>
    <w:tmpl w:val="E5B2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537994">
    <w:abstractNumId w:val="2"/>
  </w:num>
  <w:num w:numId="2" w16cid:durableId="1613781166">
    <w:abstractNumId w:val="0"/>
  </w:num>
  <w:num w:numId="3" w16cid:durableId="1920671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50"/>
    <w:rsid w:val="00414D45"/>
    <w:rsid w:val="00483B50"/>
    <w:rsid w:val="006C3F8E"/>
    <w:rsid w:val="0086583B"/>
    <w:rsid w:val="008A5A9B"/>
    <w:rsid w:val="009014C1"/>
    <w:rsid w:val="00A1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FCF1"/>
  <w15:chartTrackingRefBased/>
  <w15:docId w15:val="{0949D548-22FA-4A94-90B6-A7BB7623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Moffat</dc:creator>
  <cp:keywords/>
  <dc:description/>
  <cp:lastModifiedBy>Shelly Nasution-Moffat</cp:lastModifiedBy>
  <cp:revision>6</cp:revision>
  <dcterms:created xsi:type="dcterms:W3CDTF">2026-06-25T01:49:00Z</dcterms:created>
  <dcterms:modified xsi:type="dcterms:W3CDTF">2026-06-25T01:56:00Z</dcterms:modified>
</cp:coreProperties>
</file>